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B5738" w14:textId="069B1D3C" w:rsidR="008F2FEA" w:rsidRDefault="008407D8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CONTRATO Nº </w:t>
      </w:r>
      <w:r w:rsidR="00181FDD" w:rsidRPr="00181FDD">
        <w:rPr>
          <w:rFonts w:ascii="Arial" w:eastAsia="Times New Roman" w:hAnsi="Arial" w:cs="Arial"/>
          <w:b/>
          <w:sz w:val="22"/>
          <w:szCs w:val="22"/>
        </w:rPr>
        <w:t>001.006.0</w:t>
      </w:r>
      <w:r w:rsidR="00213633">
        <w:rPr>
          <w:rFonts w:ascii="Arial" w:eastAsia="Times New Roman" w:hAnsi="Arial" w:cs="Arial"/>
          <w:b/>
          <w:sz w:val="22"/>
          <w:szCs w:val="22"/>
        </w:rPr>
        <w:t>2</w:t>
      </w:r>
      <w:r w:rsidR="00181FDD" w:rsidRPr="00181FDD">
        <w:rPr>
          <w:rFonts w:ascii="Arial" w:eastAsia="Times New Roman" w:hAnsi="Arial" w:cs="Arial"/>
          <w:b/>
          <w:sz w:val="22"/>
          <w:szCs w:val="22"/>
        </w:rPr>
        <w:t>1224</w:t>
      </w:r>
    </w:p>
    <w:p w14:paraId="03A3A95A" w14:textId="77777777" w:rsidR="00FC2767" w:rsidRDefault="00FC2767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DB6A6A8" w14:textId="678F084F" w:rsidR="00B6699A" w:rsidRPr="008F2FEA" w:rsidRDefault="00B6699A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Termo de Contrato de Prestação Serviço, que entre si firmam o </w:t>
      </w:r>
      <w:r w:rsidRPr="008F2FEA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OLHO D’ÁGUA GRANDE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8F2FEA"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- ESTADO DE ALAGOAS</w:t>
      </w: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a Empresa </w:t>
      </w:r>
      <w:r w:rsidR="00942FD9" w:rsidRPr="00942FD9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MOURA &amp; MAGALHÃES ASSESSORIA LTDA-ME</w:t>
      </w: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6A4C14DA" w14:textId="77777777" w:rsidR="00C07900" w:rsidRPr="001A4C20" w:rsidRDefault="00C07900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sz w:val="22"/>
          <w:szCs w:val="22"/>
        </w:rPr>
      </w:pPr>
    </w:p>
    <w:p w14:paraId="78A70967" w14:textId="2F919C7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Pelo presente instrumento particular de Contrato, reuniram-se de um lado o </w:t>
      </w:r>
      <w:r w:rsidRPr="00C5126D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OLHO D’ÁGUA GRANDE 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- ESTADO DE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pessoa jurídica de direito público, inscrita no CNPJ sob o nº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12.207.411/0001-91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com sede na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Rua do Comércio, nº 26, Centro, Olho D’Água Grande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doravante denominada CONTRATANTE, neste ato representado pel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 Prefeita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MARIA SUZANICE HIGINO BAHÉ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brasileir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residente e domiciliado nesta cidade, inscrit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CPF sob o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028.863.124-28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 RG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1653497 SSP/AL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do outro lado a empresa, </w:t>
      </w:r>
      <w:r w:rsidR="00942FD9" w:rsidRPr="00942FD9">
        <w:rPr>
          <w:rFonts w:ascii="Arial" w:eastAsia="Times New Roman" w:hAnsi="Arial" w:cs="Arial"/>
          <w:b/>
          <w:color w:val="000000" w:themeColor="text1"/>
          <w:sz w:val="22"/>
          <w:szCs w:val="22"/>
        </w:rPr>
        <w:t>MOURA &amp; MAGALHÃES ASSESSORIA LTDA-ME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inscrita no CNPJ nº </w:t>
      </w:r>
      <w:r w:rsidR="00942FD9" w:rsidRPr="00942FD9">
        <w:rPr>
          <w:rFonts w:ascii="Arial" w:eastAsia="Times New Roman" w:hAnsi="Arial" w:cs="Arial"/>
          <w:color w:val="000000" w:themeColor="text1"/>
          <w:sz w:val="22"/>
          <w:szCs w:val="22"/>
        </w:rPr>
        <w:t>26.688.691/0001-51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estabelecida na 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Rua 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Professor Lauro Mendonça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nº 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131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Progresso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D50A13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no município de 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Girau do Ponciano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>/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AL, CEP: 57.360-000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doravante denominada CONTRATADA, neste ato representada pel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Sr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0D107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ALESSANDRA MAGALHÃES LOPES SOARES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brasileir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inscrit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CPF sob o nº </w:t>
      </w:r>
      <w:r w:rsidR="000D107A">
        <w:rPr>
          <w:rFonts w:ascii="Arial" w:eastAsia="Times New Roman" w:hAnsi="Arial" w:cs="Arial"/>
          <w:color w:val="000000" w:themeColor="text1"/>
          <w:sz w:val="22"/>
          <w:szCs w:val="22"/>
        </w:rPr>
        <w:t>037.952.364-79</w:t>
      </w:r>
      <w:r w:rsid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 w:rsidR="00C5126D" w:rsidRPr="00C5126D">
        <w:rPr>
          <w:rFonts w:ascii="Arial" w:eastAsia="Times New Roman" w:hAnsi="Arial" w:cs="Arial"/>
          <w:sz w:val="22"/>
          <w:szCs w:val="22"/>
        </w:rPr>
        <w:t xml:space="preserve"> </w:t>
      </w:r>
      <w:r w:rsidR="00D65319" w:rsidRPr="00D65319">
        <w:rPr>
          <w:rFonts w:ascii="Arial" w:eastAsia="Times New Roman" w:hAnsi="Arial" w:cs="Arial"/>
          <w:sz w:val="22"/>
          <w:szCs w:val="22"/>
        </w:rPr>
        <w:t xml:space="preserve">CNH n° </w:t>
      </w:r>
      <w:r w:rsidR="000D107A">
        <w:rPr>
          <w:rFonts w:ascii="Arial" w:eastAsia="Times New Roman" w:hAnsi="Arial" w:cs="Arial"/>
          <w:sz w:val="22"/>
          <w:szCs w:val="22"/>
        </w:rPr>
        <w:t>05796585730</w:t>
      </w:r>
      <w:r w:rsidR="00D50A13" w:rsidRPr="00D50A13">
        <w:rPr>
          <w:rFonts w:ascii="Arial" w:eastAsia="Times New Roman" w:hAnsi="Arial" w:cs="Arial"/>
          <w:sz w:val="22"/>
          <w:szCs w:val="22"/>
        </w:rPr>
        <w:t xml:space="preserve"> </w:t>
      </w:r>
      <w:r w:rsidR="00D65319" w:rsidRPr="00D65319">
        <w:rPr>
          <w:rFonts w:ascii="Arial" w:eastAsia="Times New Roman" w:hAnsi="Arial" w:cs="Arial"/>
          <w:sz w:val="22"/>
          <w:szCs w:val="22"/>
        </w:rPr>
        <w:t xml:space="preserve"> DETRAN/</w:t>
      </w:r>
      <w:r w:rsidR="000D107A">
        <w:rPr>
          <w:rFonts w:ascii="Arial" w:eastAsia="Times New Roman" w:hAnsi="Arial" w:cs="Arial"/>
          <w:sz w:val="22"/>
          <w:szCs w:val="22"/>
        </w:rPr>
        <w:t>AL</w:t>
      </w:r>
      <w:r w:rsidRPr="00C5126D">
        <w:rPr>
          <w:rFonts w:ascii="Arial" w:eastAsia="Times New Roman" w:hAnsi="Arial" w:cs="Arial"/>
          <w:sz w:val="22"/>
          <w:szCs w:val="22"/>
        </w:rPr>
        <w:t>,</w:t>
      </w:r>
      <w:r w:rsidRPr="001A4C20">
        <w:rPr>
          <w:rFonts w:ascii="Arial" w:eastAsia="Times New Roman" w:hAnsi="Arial" w:cs="Arial"/>
          <w:sz w:val="22"/>
          <w:szCs w:val="22"/>
        </w:rPr>
        <w:t xml:space="preserve"> para o fim especial de celebrarem o presente instrumento, tendo em vista o que consta do processo de </w:t>
      </w:r>
      <w:r w:rsidRPr="007D3A72">
        <w:rPr>
          <w:rFonts w:ascii="Arial" w:eastAsia="Times New Roman" w:hAnsi="Arial" w:cs="Arial"/>
          <w:b/>
          <w:bCs/>
          <w:sz w:val="22"/>
          <w:szCs w:val="22"/>
        </w:rPr>
        <w:t>inexigibilidade de licitação</w:t>
      </w:r>
      <w:r w:rsidR="007D3A72" w:rsidRPr="007D3A72">
        <w:rPr>
          <w:rFonts w:ascii="Arial" w:eastAsia="Times New Roman" w:hAnsi="Arial" w:cs="Arial"/>
          <w:b/>
          <w:bCs/>
          <w:sz w:val="22"/>
          <w:szCs w:val="22"/>
        </w:rPr>
        <w:t xml:space="preserve"> nº 04/2024</w:t>
      </w:r>
      <w:r w:rsidRPr="001A4C20">
        <w:rPr>
          <w:rFonts w:ascii="Arial" w:eastAsia="Times New Roman" w:hAnsi="Arial" w:cs="Arial"/>
          <w:sz w:val="22"/>
          <w:szCs w:val="22"/>
        </w:rPr>
        <w:t>, com base na Legislação em vigor e nas cláusulas a seguir ajustadas:</w:t>
      </w:r>
    </w:p>
    <w:p w14:paraId="3B20BC0A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1DA9CC7" w14:textId="68B39AFE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PRIMEIRA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OBJETO (Art. 92, I</w:t>
      </w:r>
      <w:r w:rsidR="000D107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e II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da Lei nº 14.133/2021)</w:t>
      </w:r>
    </w:p>
    <w:p w14:paraId="6ABD73A1" w14:textId="497990B7" w:rsidR="00B6699A" w:rsidRPr="00BC03BE" w:rsidRDefault="00BB7030" w:rsidP="00BB7030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1.1 </w:t>
      </w:r>
      <w:r w:rsidR="00B6699A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O</w:t>
      </w:r>
      <w:r w:rsidR="000D107A" w:rsidRPr="000D107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objeto do presente instrumento é a </w:t>
      </w:r>
      <w:r w:rsidRPr="00BB7030">
        <w:rPr>
          <w:rFonts w:ascii="Arial" w:eastAsia="Times New Roman" w:hAnsi="Arial" w:cs="Arial"/>
          <w:color w:val="000000" w:themeColor="text1"/>
          <w:sz w:val="22"/>
          <w:szCs w:val="22"/>
        </w:rPr>
        <w:t>Prestação de Serviço à Prefeitura Municipa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l de Olho D’Água Grande</w:t>
      </w:r>
      <w:r w:rsidRPr="00BB7030">
        <w:rPr>
          <w:rFonts w:ascii="Arial" w:eastAsia="Times New Roman" w:hAnsi="Arial" w:cs="Arial"/>
          <w:color w:val="000000" w:themeColor="text1"/>
          <w:sz w:val="22"/>
          <w:szCs w:val="22"/>
        </w:rPr>
        <w:t>, atuando nas Secretarias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BB7030">
        <w:rPr>
          <w:rFonts w:ascii="Arial" w:eastAsia="Times New Roman" w:hAnsi="Arial" w:cs="Arial"/>
          <w:color w:val="000000" w:themeColor="text1"/>
          <w:sz w:val="22"/>
          <w:szCs w:val="22"/>
        </w:rPr>
        <w:t>Municipais de Educação, prestando um serviço de excelente qualidade desde a orientação no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BB7030">
        <w:rPr>
          <w:rFonts w:ascii="Arial" w:eastAsia="Times New Roman" w:hAnsi="Arial" w:cs="Arial"/>
          <w:color w:val="000000" w:themeColor="text1"/>
          <w:sz w:val="22"/>
          <w:szCs w:val="22"/>
        </w:rPr>
        <w:t>tocante à correta utilização dos recursos advindos dos Programas e Convênios Federais, até a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BB7030">
        <w:rPr>
          <w:rFonts w:ascii="Arial" w:eastAsia="Times New Roman" w:hAnsi="Arial" w:cs="Arial"/>
          <w:color w:val="000000" w:themeColor="text1"/>
          <w:sz w:val="22"/>
          <w:szCs w:val="22"/>
        </w:rPr>
        <w:t>efetiva Prestação de Contas dos mesmos</w:t>
      </w:r>
      <w:r w:rsidR="000D107A" w:rsidRPr="000D107A">
        <w:rPr>
          <w:rFonts w:ascii="Arial" w:eastAsia="Times New Roman" w:hAnsi="Arial" w:cs="Arial"/>
          <w:color w:val="000000" w:themeColor="text1"/>
          <w:sz w:val="22"/>
          <w:szCs w:val="22"/>
        </w:rPr>
        <w:t>, nas condições estabelecidas no Termo de Referência.</w:t>
      </w:r>
    </w:p>
    <w:p w14:paraId="1D81DCB7" w14:textId="77777777" w:rsidR="00B6699A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51C6E622" w14:textId="51C33823" w:rsidR="00BB7030" w:rsidRDefault="00BB703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Cs/>
          <w:sz w:val="22"/>
          <w:szCs w:val="22"/>
        </w:rPr>
      </w:pPr>
      <w:r w:rsidRPr="00CF27E8">
        <w:rPr>
          <w:rFonts w:ascii="Arial" w:eastAsia="Times New Roman" w:hAnsi="Arial" w:cs="Arial"/>
          <w:bCs/>
          <w:sz w:val="22"/>
          <w:szCs w:val="22"/>
        </w:rPr>
        <w:t>1.2 Objeto da contratação:</w:t>
      </w:r>
    </w:p>
    <w:p w14:paraId="5C12DE61" w14:textId="77777777" w:rsidR="00CF27E8" w:rsidRPr="00CF27E8" w:rsidRDefault="00CF27E8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Cs/>
          <w:sz w:val="22"/>
          <w:szCs w:val="22"/>
        </w:rPr>
      </w:pPr>
    </w:p>
    <w:tbl>
      <w:tblPr>
        <w:tblStyle w:val="Tabelacomgrade"/>
        <w:tblW w:w="9880" w:type="dxa"/>
        <w:tblLook w:val="04A0" w:firstRow="1" w:lastRow="0" w:firstColumn="1" w:lastColumn="0" w:noHBand="0" w:noVBand="1"/>
      </w:tblPr>
      <w:tblGrid>
        <w:gridCol w:w="683"/>
        <w:gridCol w:w="930"/>
        <w:gridCol w:w="850"/>
        <w:gridCol w:w="4535"/>
        <w:gridCol w:w="1441"/>
        <w:gridCol w:w="1441"/>
      </w:tblGrid>
      <w:tr w:rsidR="00BB7030" w:rsidRPr="00BB7030" w14:paraId="1510D1EE" w14:textId="77777777" w:rsidTr="00BB7030">
        <w:tc>
          <w:tcPr>
            <w:tcW w:w="683" w:type="dxa"/>
          </w:tcPr>
          <w:p w14:paraId="2F4323CB" w14:textId="37CF7B9E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hAnsi="Times New Roman" w:cs="Times New Roman"/>
                <w:b/>
                <w:bCs/>
              </w:rPr>
              <w:t>Tem</w:t>
            </w:r>
          </w:p>
        </w:tc>
        <w:tc>
          <w:tcPr>
            <w:tcW w:w="930" w:type="dxa"/>
          </w:tcPr>
          <w:p w14:paraId="3DC0E150" w14:textId="08384A45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hAnsi="Times New Roman" w:cs="Times New Roman"/>
                <w:b/>
                <w:bCs/>
              </w:rPr>
              <w:t>Quant.</w:t>
            </w:r>
          </w:p>
        </w:tc>
        <w:tc>
          <w:tcPr>
            <w:tcW w:w="850" w:type="dxa"/>
          </w:tcPr>
          <w:p w14:paraId="2B90873D" w14:textId="26F66106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hAnsi="Times New Roman" w:cs="Times New Roman"/>
                <w:b/>
                <w:bCs/>
              </w:rPr>
              <w:t>Unid</w:t>
            </w:r>
          </w:p>
        </w:tc>
        <w:tc>
          <w:tcPr>
            <w:tcW w:w="4535" w:type="dxa"/>
          </w:tcPr>
          <w:p w14:paraId="62A10C72" w14:textId="40E0DDC3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eastAsia="Times New Roman" w:hAnsi="Times New Roman" w:cs="Times New Roman"/>
                <w:b/>
                <w:bCs/>
              </w:rPr>
              <w:t>Descrição/Especificação</w:t>
            </w:r>
          </w:p>
        </w:tc>
        <w:tc>
          <w:tcPr>
            <w:tcW w:w="1441" w:type="dxa"/>
          </w:tcPr>
          <w:p w14:paraId="576750B9" w14:textId="1734FDA5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eastAsia="Times New Roman" w:hAnsi="Times New Roman" w:cs="Times New Roman"/>
                <w:b/>
                <w:bCs/>
              </w:rPr>
              <w:t>Valor Unt</w:t>
            </w:r>
          </w:p>
        </w:tc>
        <w:tc>
          <w:tcPr>
            <w:tcW w:w="1441" w:type="dxa"/>
          </w:tcPr>
          <w:p w14:paraId="3190A4D8" w14:textId="3E3F660C" w:rsidR="00BB7030" w:rsidRPr="00BB7030" w:rsidRDefault="00BB7030" w:rsidP="00BB7030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7030">
              <w:rPr>
                <w:rFonts w:ascii="Times New Roman" w:eastAsia="Times New Roman" w:hAnsi="Times New Roman" w:cs="Times New Roman"/>
                <w:b/>
                <w:bCs/>
              </w:rPr>
              <w:t>Valor Total</w:t>
            </w:r>
          </w:p>
        </w:tc>
      </w:tr>
      <w:tr w:rsidR="00BB7030" w:rsidRPr="00BB7030" w14:paraId="6C01CDE6" w14:textId="77777777" w:rsidTr="00BB7030">
        <w:tc>
          <w:tcPr>
            <w:tcW w:w="683" w:type="dxa"/>
          </w:tcPr>
          <w:p w14:paraId="41525AAC" w14:textId="54F4FAEB" w:rsidR="00BB7030" w:rsidRPr="00BB7030" w:rsidRDefault="00BB7030" w:rsidP="00CB5FC2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30" w:type="dxa"/>
          </w:tcPr>
          <w:p w14:paraId="0F6D4FB4" w14:textId="390351DD" w:rsidR="00BB7030" w:rsidRPr="00BB7030" w:rsidRDefault="00BB7030" w:rsidP="00CB5FC2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850" w:type="dxa"/>
          </w:tcPr>
          <w:p w14:paraId="6F977059" w14:textId="007DB57D" w:rsidR="00BB7030" w:rsidRPr="00BB7030" w:rsidRDefault="00BB7030" w:rsidP="00CB5FC2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Mês</w:t>
            </w:r>
          </w:p>
        </w:tc>
        <w:tc>
          <w:tcPr>
            <w:tcW w:w="4535" w:type="dxa"/>
          </w:tcPr>
          <w:p w14:paraId="4877F15E" w14:textId="2493BD0B" w:rsidR="00BB7030" w:rsidRDefault="00BB7030" w:rsidP="00744308">
            <w:pPr>
              <w:pStyle w:val="PargrafodaLista"/>
              <w:widowControl/>
              <w:numPr>
                <w:ilvl w:val="0"/>
                <w:numId w:val="41"/>
              </w:numPr>
              <w:tabs>
                <w:tab w:val="left" w:pos="5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44308">
              <w:rPr>
                <w:rFonts w:ascii="Times New Roman" w:eastAsia="Times New Roman" w:hAnsi="Times New Roman" w:cs="Times New Roman"/>
                <w:b/>
              </w:rPr>
              <w:t>Habilitação do Município junto ao FNDE;</w:t>
            </w:r>
          </w:p>
          <w:p w14:paraId="39C34194" w14:textId="77777777" w:rsidR="00744308" w:rsidRPr="00744308" w:rsidRDefault="00744308" w:rsidP="00744308">
            <w:pPr>
              <w:pStyle w:val="PargrafodaLista"/>
              <w:widowControl/>
              <w:tabs>
                <w:tab w:val="left" w:pos="5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3C737A37" w14:textId="5E3ECBB0" w:rsidR="00BB7030" w:rsidRPr="00744308" w:rsidRDefault="00BB7030" w:rsidP="00744308">
            <w:pPr>
              <w:pStyle w:val="PargrafodaLista"/>
              <w:widowControl/>
              <w:numPr>
                <w:ilvl w:val="0"/>
                <w:numId w:val="41"/>
              </w:numPr>
              <w:tabs>
                <w:tab w:val="left" w:pos="5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/>
              </w:rPr>
              <w:t>Atualização Cadastral das Unidades Executoras: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mantemos atualizados os dados</w:t>
            </w:r>
          </w:p>
          <w:p w14:paraId="0390DCE3" w14:textId="77777777" w:rsidR="00BB7030" w:rsidRDefault="00BB7030" w:rsidP="00744308">
            <w:pPr>
              <w:widowControl/>
              <w:tabs>
                <w:tab w:val="left" w:pos="5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B7030">
              <w:rPr>
                <w:rFonts w:ascii="Times New Roman" w:eastAsia="Times New Roman" w:hAnsi="Times New Roman" w:cs="Times New Roman"/>
                <w:bCs/>
              </w:rPr>
              <w:t>referentes às Unidades Executoras junto ao FNDE e a Receita Federal;</w:t>
            </w:r>
          </w:p>
          <w:p w14:paraId="7B4970BD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FNDE/ PDDEWEB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 xml:space="preserve">: Sistema de cadastro dos Conselhos das Unidades Executoras.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</w:rPr>
              <w:t>Promovemos a alimentação e o monitoramento;</w:t>
            </w:r>
          </w:p>
          <w:p w14:paraId="4B770316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RECEITA FEDERAL: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Cadastro de Procuração Digital, para prestar informações junto a Receita Federal. Atualização de pessoa responsável pela Unidade Executora perante a Receita.</w:t>
            </w:r>
          </w:p>
          <w:p w14:paraId="2A523E8F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2FBE49B8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Capacitação: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 xml:space="preserve">é realizada capacitação para os Presidentes e Tesoureiros das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lastRenderedPageBreak/>
              <w:t>Unidades</w:t>
            </w:r>
          </w:p>
          <w:p w14:paraId="321EF2CF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Executoras, com entrega de material orientativo:</w:t>
            </w:r>
          </w:p>
          <w:p w14:paraId="4064FCDC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6855B64E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Assessoria no processo de compra: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os Presidentes e Tesoureiros são orientados sobre a</w:t>
            </w:r>
          </w:p>
          <w:p w14:paraId="3B3FB6A3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correta realização das compras. Os documentos provenientes das compras são analisados</w:t>
            </w:r>
          </w:p>
          <w:p w14:paraId="164E5F10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tempestivamente.</w:t>
            </w:r>
          </w:p>
          <w:p w14:paraId="67000C78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57A1A61A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Obrigações Fiscais e Trabalhistas: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confecção das Declarações por Unidade</w:t>
            </w:r>
          </w:p>
          <w:p w14:paraId="4D316996" w14:textId="6F6E239C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Executora;</w:t>
            </w:r>
          </w:p>
          <w:p w14:paraId="68FBD125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26F17BED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Instituir Unidades Executoras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: instituir novas Unidades Executoras, quando</w:t>
            </w:r>
          </w:p>
          <w:p w14:paraId="192BFF14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necessário;</w:t>
            </w:r>
          </w:p>
          <w:p w14:paraId="732CD5CA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7E55CC9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Renovação e atualização dos Conselhos das Unidades Executoras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: orientação e</w:t>
            </w:r>
          </w:p>
          <w:p w14:paraId="45255F8A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acompanhamento das renovações dos Conselhos dos Caixas Escolares;</w:t>
            </w:r>
          </w:p>
          <w:p w14:paraId="45CF06C7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Revisão dos Estatutos, orientação e acompanhamento das renovações.</w:t>
            </w:r>
          </w:p>
          <w:p w14:paraId="56A4F039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243CB5F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 xml:space="preserve">Acompanhamento financeiro mensal das Unidades Executoras: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confecção da</w:t>
            </w:r>
          </w:p>
          <w:p w14:paraId="6DDDD580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conciliação bancária mensal das Unidades Executoras;</w:t>
            </w:r>
          </w:p>
          <w:p w14:paraId="72546F1B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São atualizados os saldos das Unidades Executoras, mensalmente, passando assim mais segurança aos Presidentes e Tesoureiros na hora de realizar as compras.</w:t>
            </w:r>
          </w:p>
          <w:p w14:paraId="7DEAD3F2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8A78107" w14:textId="2D4D3B4A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Confecção e envio de documentos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: faz parte da assessoria, a confecção do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Demonstrativo da Execução da Receita e da Despesa e de Pagamentos Efetuados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, bem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como a entrega às Unidades Executoras dos documentos citados anteriormente acrescidos da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 xml:space="preserve">Relação de Bens Adquiridos ou Produzidos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dentre outros;</w:t>
            </w:r>
          </w:p>
          <w:p w14:paraId="2D0DCE8C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Cada Unidade Executora terá uma pasta de documentos aberta em janeiro de cada exercício, (após o fechamento do exercício e assim que as informações forem lançadas no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lastRenderedPageBreak/>
              <w:t>Gestão Ágil e SIGPC), a citada pasta será entregue à Unidade Executora com toda documentação arquivada. Vale ressaltar que para cada Programa será entregue uma pasta;</w:t>
            </w:r>
          </w:p>
          <w:p w14:paraId="1735015A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5B9A502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Assessoria ao SIMEC-Sistema Integrado de Monitoramento Execução e</w:t>
            </w:r>
          </w:p>
          <w:p w14:paraId="3DFBF087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Controle;</w:t>
            </w:r>
          </w:p>
          <w:p w14:paraId="7455F182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5474ABB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>Acompanhamento e Prestação de Contas dos Repasses Diretos, Contratos e</w:t>
            </w:r>
          </w:p>
          <w:p w14:paraId="00B6BFCC" w14:textId="628A6A95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 xml:space="preserve">Convênios da Secretaria Municipal de Educação em parceria com o FNDE: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entrega de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toda documentação separada por especificidade;</w:t>
            </w:r>
          </w:p>
          <w:p w14:paraId="7DE893D4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t>Todas as Prestações de Contas finalizadas terão acompanhamento, independente da gestão, até a aprovação das mesmas.</w:t>
            </w:r>
          </w:p>
          <w:p w14:paraId="59F1B113" w14:textId="77777777" w:rsidR="00744308" w:rsidRP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1160449" w14:textId="6609BC08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44308">
              <w:rPr>
                <w:rFonts w:ascii="Times New Roman" w:eastAsia="Times New Roman" w:hAnsi="Times New Roman" w:cs="Times New Roman"/>
                <w:bCs/>
              </w:rPr>
              <w:sym w:font="Wingdings" w:char="F076"/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44308">
              <w:rPr>
                <w:rFonts w:ascii="Times New Roman" w:eastAsia="Times New Roman" w:hAnsi="Times New Roman" w:cs="Times New Roman"/>
                <w:b/>
                <w:bCs/>
              </w:rPr>
              <w:t xml:space="preserve">Suporte ao CAE e ao CONSELHO DO FUNDEB: </w:t>
            </w:r>
            <w:r w:rsidRPr="00744308">
              <w:rPr>
                <w:rFonts w:ascii="Times New Roman" w:eastAsia="Times New Roman" w:hAnsi="Times New Roman" w:cs="Times New Roman"/>
                <w:bCs/>
              </w:rPr>
              <w:t>cadastramento junto ao FNDE, acompanhamento e suporte para o bom desempenho dos Conselhos.</w:t>
            </w:r>
          </w:p>
          <w:p w14:paraId="1ABAF82D" w14:textId="77777777" w:rsidR="00744308" w:rsidRDefault="00744308" w:rsidP="00744308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D7CC547" w14:textId="035F001C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Instituir Unidades Executoras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: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instituir novas Unidades Executoras, quando</w:t>
            </w:r>
          </w:p>
          <w:p w14:paraId="26A90724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necessário;</w:t>
            </w:r>
          </w:p>
          <w:p w14:paraId="3800E3F5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01BB4702" w14:textId="7B3122BE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Renovação e atualização dos Conselhos das Unidades Executoras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: orientação e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acompanhamento das renovações dos Conselhos dos Caixas Escolares;</w:t>
            </w:r>
          </w:p>
          <w:p w14:paraId="089FC07E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Revisão dos Estatutos, orientação e acompanhamento das renovações.</w:t>
            </w:r>
          </w:p>
          <w:p w14:paraId="514B6402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1AC76D55" w14:textId="7CB9419C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Acompanhamento financeiro mensal das Unidades Executoras: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confecção da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conciliação bancária mensal das Unidades Executoras;</w:t>
            </w:r>
          </w:p>
          <w:p w14:paraId="6FBA22FA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São atualizados os saldos das Unidades Executoras, mensalmente, passando assim mais segurança aos Presidentes e Tesoureiros na hora de realizar as compras.</w:t>
            </w:r>
          </w:p>
          <w:p w14:paraId="0EB77078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6CB94756" w14:textId="3F4F56A1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Confecção e envio de documentos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: faz parte da assessoria, a confecção do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lastRenderedPageBreak/>
              <w:t>Demonstrativo da Execução da Receita e da Despesa e de Pagamentos Efetuados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, bem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como a entrega às Unidades Executoras dos documentos citados anteriormente acrescidos da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Relação de Bens Adquiridos ou Produzidos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dentre outros;</w:t>
            </w:r>
          </w:p>
          <w:p w14:paraId="1AF293FF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Cada Unidade Executora terá uma pasta de documentos aberta em janeiro de cada exercício, (após o fechamento do exercício e assim que as informações forem lançadas no Gestão Ágil e SIGPC), a citada pasta será entregue à Unidade Executora com toda documentação arquivada. Vale ressaltar que para cada Programa será entregue uma pasta;</w:t>
            </w:r>
          </w:p>
          <w:p w14:paraId="6419BAF5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67246AE3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Assessoria ao SIMEC-Sistema Integrado de Monitoramento Execução e</w:t>
            </w:r>
          </w:p>
          <w:p w14:paraId="7B256AB7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Controle;</w:t>
            </w:r>
          </w:p>
          <w:p w14:paraId="355E1B45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  <w:p w14:paraId="657BF008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Acompanhamento e Prestação de Contas dos Repasses Diretos, Contratos e</w:t>
            </w:r>
          </w:p>
          <w:p w14:paraId="43E1792E" w14:textId="6774B123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Convênios da Secretaria Municipal de Educação em parceria com o FNDE: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entrega de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toda documentação separada por especificidade;</w:t>
            </w:r>
          </w:p>
          <w:p w14:paraId="3BF2AA8F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color w:val="000000"/>
              </w:rPr>
              <w:t>Todas as Prestações de Contas finalizadas terão acompanhamento, independente da gestão, até a aprovação das mesmas.</w:t>
            </w:r>
          </w:p>
          <w:p w14:paraId="1103C517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03042A4F" w14:textId="295CC6B0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Suporte ao CAE e ao CONSELHO DO FUNDEB: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cadastramento junto ao FNDE,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acompanhamento e suporte para o bom desempenho dos Conselhos.</w:t>
            </w:r>
          </w:p>
          <w:p w14:paraId="0F299770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CAE VIRTUAL -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 xml:space="preserve">O sistema CAE VIRTUAL tem como propósito atualizar as informações cadastrais dos Conselhos de Alimentação Escolar - CAE, de seus membros titulares e suplentes.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Fazemos a alimentação e o monitoramento;</w:t>
            </w:r>
          </w:p>
          <w:p w14:paraId="49A357C3" w14:textId="77777777" w:rsid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SISCACS-FUNDEB-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 xml:space="preserve">Sistema que cadastra o Conselho de Acompanhamento e Controle Social do Fundeb que é um colegiado que tem como função principal acompanhar e controlar a distribuição, a transferência e a aplicação dos recursos do Fundo, no âmbito das esferas municipal, estadual e federal.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>Fazemos a alimentação e o monitoramento;</w:t>
            </w:r>
          </w:p>
          <w:p w14:paraId="16CE96C3" w14:textId="77777777" w:rsidR="00744308" w:rsidRPr="00744308" w:rsidRDefault="00744308" w:rsidP="00744308">
            <w:pPr>
              <w:widowControl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  <w:p w14:paraId="5EE8EA36" w14:textId="101FB30C" w:rsidR="00744308" w:rsidRDefault="00744308" w:rsidP="00CF27E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744308">
              <w:rPr>
                <w:rFonts w:ascii="Wingdings" w:eastAsia="Times New Roman" w:hAnsi="Wingdings" w:cs="Times New Roman"/>
                <w:color w:val="000000"/>
              </w:rPr>
              <w:lastRenderedPageBreak/>
              <w:sym w:font="Wingdings" w:char="F076"/>
            </w:r>
            <w:r w:rsidRPr="00744308">
              <w:rPr>
                <w:rFonts w:ascii="Wingdings" w:eastAsia="Times New Roman" w:hAnsi="Wingdings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Acompanhamento presencial: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encontros presenciais da equipe técnica da Empresa</w:t>
            </w:r>
            <w:r w:rsidR="00CF27E8"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com os Presidentes e Tesoureiros dos Caixas Escolares e técnicos da Secretaria Municipal de</w:t>
            </w:r>
            <w:r w:rsidR="00CF27E8"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744308">
              <w:rPr>
                <w:rFonts w:ascii="Garamond" w:eastAsia="Times New Roman" w:hAnsi="Garamond" w:cs="Times New Roman"/>
                <w:color w:val="000000"/>
              </w:rPr>
              <w:t>Educação;</w:t>
            </w:r>
          </w:p>
          <w:p w14:paraId="32613C68" w14:textId="77777777" w:rsidR="00CF27E8" w:rsidRDefault="00CF27E8" w:rsidP="00CF27E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</w:p>
          <w:p w14:paraId="4D0108B7" w14:textId="77777777" w:rsidR="00CF27E8" w:rsidRPr="00CF27E8" w:rsidRDefault="00CF27E8" w:rsidP="00CF27E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CF27E8">
              <w:rPr>
                <w:rFonts w:ascii="Garamond" w:eastAsia="Times New Roman" w:hAnsi="Garamond" w:cs="Times New Roman"/>
                <w:color w:val="000000"/>
              </w:rPr>
              <w:sym w:font="Wingdings" w:char="F076"/>
            </w:r>
            <w:r w:rsidRPr="00CF27E8"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CF27E8">
              <w:rPr>
                <w:rFonts w:ascii="Garamond" w:eastAsia="Times New Roman" w:hAnsi="Garamond" w:cs="Times New Roman"/>
                <w:b/>
                <w:bCs/>
                <w:color w:val="000000"/>
              </w:rPr>
              <w:t xml:space="preserve">Plantão tira dúvidas: </w:t>
            </w:r>
            <w:r w:rsidRPr="00CF27E8">
              <w:rPr>
                <w:rFonts w:ascii="Garamond" w:eastAsia="Times New Roman" w:hAnsi="Garamond" w:cs="Times New Roman"/>
                <w:color w:val="000000"/>
              </w:rPr>
              <w:t>disponibilizamos número de contato, grupo de</w:t>
            </w:r>
          </w:p>
          <w:p w14:paraId="3BB820E8" w14:textId="77777777" w:rsidR="00CF27E8" w:rsidRPr="00CF27E8" w:rsidRDefault="00CF27E8" w:rsidP="00CF27E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CF27E8">
              <w:rPr>
                <w:rFonts w:ascii="Garamond" w:eastAsia="Times New Roman" w:hAnsi="Garamond" w:cs="Times New Roman"/>
                <w:color w:val="000000"/>
              </w:rPr>
              <w:t>whatsapp e e-mail para sanar as dúvidas relacionadas aos assuntos pertinentes</w:t>
            </w:r>
          </w:p>
          <w:p w14:paraId="1FBDFCDF" w14:textId="7DA7C727" w:rsidR="00744308" w:rsidRPr="00CF27E8" w:rsidRDefault="00CF27E8" w:rsidP="00CF27E8">
            <w:pPr>
              <w:widowControl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CF27E8">
              <w:rPr>
                <w:rFonts w:ascii="Garamond" w:eastAsia="Times New Roman" w:hAnsi="Garamond" w:cs="Times New Roman"/>
                <w:color w:val="000000"/>
              </w:rPr>
              <w:t>à prestação do serviço.</w:t>
            </w:r>
          </w:p>
        </w:tc>
        <w:tc>
          <w:tcPr>
            <w:tcW w:w="1441" w:type="dxa"/>
          </w:tcPr>
          <w:p w14:paraId="569AB846" w14:textId="1CEAFAE4" w:rsidR="00BB7030" w:rsidRPr="00BB7030" w:rsidRDefault="00CF27E8" w:rsidP="00CB5FC2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F27E8">
              <w:rPr>
                <w:rFonts w:ascii="Garamond" w:eastAsia="Times New Roman" w:hAnsi="Garamond" w:cs="Times New Roman"/>
                <w:b/>
                <w:bCs/>
                <w:color w:val="000000"/>
              </w:rPr>
              <w:lastRenderedPageBreak/>
              <w:t>R$ 5.230,00</w:t>
            </w:r>
          </w:p>
        </w:tc>
        <w:tc>
          <w:tcPr>
            <w:tcW w:w="1441" w:type="dxa"/>
          </w:tcPr>
          <w:p w14:paraId="089C374A" w14:textId="481CD41A" w:rsidR="00BB7030" w:rsidRPr="00CB5FC2" w:rsidRDefault="00CB5FC2" w:rsidP="00CB5FC2">
            <w:pPr>
              <w:widowControl/>
              <w:tabs>
                <w:tab w:val="left" w:pos="172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5FC2">
              <w:rPr>
                <w:rFonts w:ascii="Times New Roman" w:eastAsia="Times New Roman" w:hAnsi="Times New Roman" w:cs="Times New Roman"/>
                <w:b/>
              </w:rPr>
              <w:t>R$ 62.760,00</w:t>
            </w:r>
          </w:p>
        </w:tc>
      </w:tr>
    </w:tbl>
    <w:p w14:paraId="3D4DCD74" w14:textId="77777777" w:rsidR="00BB7030" w:rsidRPr="001A4C20" w:rsidRDefault="00BB703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19FD11A7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SEGUNDA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DA VINCULAÇÃO (Art. 92, II da Lei nº 14.133/2021)</w:t>
      </w:r>
    </w:p>
    <w:p w14:paraId="1C9AFDD9" w14:textId="5F70D5AD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2.1 O presente pacto vincula-se em sua plenitude aos termos do Termo de Referência, da proposta oferecida pela CONTRATADA, bem como ao </w:t>
      </w:r>
      <w:r w:rsidRPr="007D3A7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Processo de Inexigibilidade de Licitação nº </w:t>
      </w:r>
      <w:r w:rsidR="00BC03BE" w:rsidRPr="007D3A7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0</w:t>
      </w:r>
      <w:r w:rsidR="00CF27E8" w:rsidRPr="007D3A7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4</w:t>
      </w:r>
      <w:r w:rsidRPr="007D3A7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/</w:t>
      </w:r>
      <w:r w:rsidR="00BC03BE" w:rsidRPr="007D3A7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2024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, fundamentado no art. 74, inciso II, da Lei nº 14.133/2021.</w:t>
      </w:r>
    </w:p>
    <w:p w14:paraId="5B0CAECB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109A94C4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TERCEIRA – DA LEGISLAÇÃO (Art. 92, III da Lei nº 14.133/2021)</w:t>
      </w:r>
    </w:p>
    <w:p w14:paraId="1549DB2D" w14:textId="77777777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3.1 O presente contrato está sendo lavrado nos termos da Lei n° 14.133/2021, demais normas pertinentes a matéria, e será regido pelos princípios norteadores do Direito Administrativo e Constitucional.</w:t>
      </w:r>
    </w:p>
    <w:p w14:paraId="4D6A1B1F" w14:textId="77777777" w:rsidR="00B6699A" w:rsidRPr="00BC03BE" w:rsidRDefault="00B6699A" w:rsidP="00F86A35">
      <w:pPr>
        <w:widowControl/>
        <w:tabs>
          <w:tab w:val="left" w:pos="28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</w:p>
    <w:p w14:paraId="7A9F62ED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QUARTA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REGIME EXECUÇÃO DO SERVIÇO (Art. 92, IV da Lei nº 14.133/2021)</w:t>
      </w:r>
    </w:p>
    <w:p w14:paraId="421CF620" w14:textId="37690C8F" w:rsidR="00CF27E8" w:rsidRPr="00CF27E8" w:rsidRDefault="00CB5FC2" w:rsidP="00CF27E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4.1. </w:t>
      </w:r>
      <w:r w:rsidR="00CF27E8" w:rsidRPr="00CF27E8">
        <w:rPr>
          <w:rFonts w:ascii="Arial" w:eastAsia="Times New Roman" w:hAnsi="Arial" w:cs="Arial"/>
          <w:color w:val="000000"/>
          <w:sz w:val="22"/>
          <w:szCs w:val="22"/>
        </w:rPr>
        <w:t>O regime de execução contratual, os modelos de gestão e de execução, assim como os prazos</w:t>
      </w:r>
      <w:r w:rsidR="00CF27E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CF27E8" w:rsidRPr="00CF27E8">
        <w:rPr>
          <w:rFonts w:ascii="Arial" w:eastAsia="Times New Roman" w:hAnsi="Arial" w:cs="Arial"/>
          <w:color w:val="000000"/>
          <w:sz w:val="22"/>
          <w:szCs w:val="22"/>
        </w:rPr>
        <w:t>e condições de conclusão, entrega, observação e recebimento do objeto constam no Termo de Referência.</w:t>
      </w:r>
    </w:p>
    <w:p w14:paraId="6C1AF500" w14:textId="110CE991" w:rsidR="00CF27E8" w:rsidRPr="00CF27E8" w:rsidRDefault="00CB5FC2" w:rsidP="00CF27E8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4.2.</w:t>
      </w:r>
      <w:r w:rsidR="00CF27E8" w:rsidRPr="00CF27E8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CF27E8" w:rsidRPr="00CF27E8">
        <w:rPr>
          <w:rFonts w:ascii="Arial" w:eastAsia="Times New Roman" w:hAnsi="Arial" w:cs="Arial"/>
          <w:color w:val="000000"/>
          <w:sz w:val="22"/>
          <w:szCs w:val="22"/>
        </w:rPr>
        <w:t>A prestação dos serviços terá início após a solicitação de fornecimento emitida pela Secretaria Municipal da Educação;</w:t>
      </w:r>
    </w:p>
    <w:p w14:paraId="6E600BA2" w14:textId="2AAB84A8" w:rsidR="00D135A6" w:rsidRPr="00CF27E8" w:rsidRDefault="00CB5FC2" w:rsidP="00CF27E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4.3. </w:t>
      </w:r>
      <w:r w:rsidR="00CF27E8" w:rsidRPr="00CF27E8">
        <w:rPr>
          <w:rFonts w:ascii="Arial" w:eastAsia="Times New Roman" w:hAnsi="Arial" w:cs="Arial"/>
          <w:color w:val="000000"/>
          <w:sz w:val="22"/>
          <w:szCs w:val="22"/>
        </w:rPr>
        <w:t>A prestação dos serviços para o acompanhamento, monitoramento, consultoria contínua será realizada à distância através de telefone, Whats App e e-mail. Sempre que o Município julgar necessário, poderá solicitar assessoramento e/ou capacitação em sua sede, mediante remuneração dos serviços conforme a carga horária e o deslocamento.</w:t>
      </w:r>
    </w:p>
    <w:p w14:paraId="309CF1FB" w14:textId="77777777" w:rsidR="00CF27E8" w:rsidRPr="00420F1E" w:rsidRDefault="00CF27E8" w:rsidP="00CF27E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47473CF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QUINTA – DO PREÇO E REAJUSTAMENTO (Art. 92, V da Lei nº 14.133/2021)</w:t>
      </w:r>
    </w:p>
    <w:p w14:paraId="3B3AAE0A" w14:textId="7222DB93" w:rsidR="00CB5FC2" w:rsidRPr="00CB5FC2" w:rsidRDefault="00B6699A" w:rsidP="00CB5FC2">
      <w:pPr>
        <w:widowControl/>
        <w:tabs>
          <w:tab w:val="left" w:pos="1728"/>
          <w:tab w:val="left" w:pos="2160"/>
          <w:tab w:val="left" w:pos="2880"/>
          <w:tab w:val="left" w:pos="3600"/>
          <w:tab w:val="left" w:pos="37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1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5.1 - </w:t>
      </w:r>
      <w:r w:rsidR="00CB5FC2"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 valor total da contratação é de </w:t>
      </w:r>
      <w:r w:rsidR="00CB5FC2" w:rsidRPr="00CB5FC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R$ 62.760,00 (sessenta e dois mil, setecentos e sessenta reais</w:t>
      </w:r>
      <w:r w:rsidR="00CB5FC2"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>), sendo que o valor mensal é de R</w:t>
      </w:r>
      <w:r w:rsidR="00CB5FC2" w:rsidRPr="00CB5FC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$ 5.230,00 (cinco mil, duzentos e trinta reais).</w:t>
      </w:r>
    </w:p>
    <w:p w14:paraId="51DD18B1" w14:textId="3E4E8AB1" w:rsidR="00B6699A" w:rsidRPr="00420F1E" w:rsidRDefault="00CB5FC2" w:rsidP="00CB5FC2">
      <w:pPr>
        <w:widowControl/>
        <w:tabs>
          <w:tab w:val="left" w:pos="1728"/>
          <w:tab w:val="left" w:pos="2160"/>
          <w:tab w:val="left" w:pos="2880"/>
          <w:tab w:val="left" w:pos="3600"/>
          <w:tab w:val="left" w:pos="37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1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>5.2. No valor acima estão incluídas todas as despesas ordinárias diretas e indiretas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>decorrentes da execução do objeto, inclusive tributos e/ou impostos, encargos sociais,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>trabalhistas, previdenciários, fiscais e comerciais incidentes, taxa de administração, frete,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CB5FC2">
        <w:rPr>
          <w:rFonts w:ascii="Arial" w:eastAsia="Times New Roman" w:hAnsi="Arial" w:cs="Arial"/>
          <w:color w:val="000000" w:themeColor="text1"/>
          <w:sz w:val="22"/>
          <w:szCs w:val="22"/>
        </w:rPr>
        <w:t>seguro e outros necessários ao cumprimento integral do objeto da contratação.</w:t>
      </w:r>
    </w:p>
    <w:p w14:paraId="2A092F38" w14:textId="77777777" w:rsidR="00B6699A" w:rsidRPr="00420F1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D6546EB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SEXTA – OS CRITÉRIOS E A PERIODICIDADE DE PAGAMENTO (Art. 92, VI da Lei nº 14.133/2021)</w:t>
      </w:r>
    </w:p>
    <w:p w14:paraId="715E7B7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6.1. O pagamento será efetuado até o 10º (décimo) dia do mês subsequente ao vencimento.</w:t>
      </w:r>
    </w:p>
    <w:p w14:paraId="50B352C1" w14:textId="77777777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6.2. </w:t>
      </w:r>
      <w:r w:rsidRPr="001A4C20">
        <w:rPr>
          <w:rFonts w:ascii="Arial" w:eastAsia="Arial Unicode MS" w:hAnsi="Arial" w:cs="Arial"/>
          <w:sz w:val="22"/>
          <w:szCs w:val="22"/>
        </w:rPr>
        <w:t>O pagamento será efetuado de acordo com a prestação de serviços, no valor correspondente aos serviços efetivamente prestados, mediante apresentação dos seguintes documentos:</w:t>
      </w:r>
    </w:p>
    <w:p w14:paraId="0A7A9DBE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Nota(s) Fiscal(is) atestada(s) e liquidada(s);</w:t>
      </w:r>
    </w:p>
    <w:p w14:paraId="1D023D85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Prova de regularidade junto às Fazendas Federal e INSS, Estadual e Municipal, FGTS e CNDT, válidas no prazo mínimo de 30 (trinta) dias da apresentação da Nota Fiscal.</w:t>
      </w:r>
    </w:p>
    <w:p w14:paraId="79FED355" w14:textId="086DD398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lastRenderedPageBreak/>
        <w:t xml:space="preserve">6.3. Os documentos de cobrança relacionados acima deverão ser apresentados no endereço </w:t>
      </w:r>
      <w:r w:rsidRPr="001A4C20">
        <w:rPr>
          <w:rFonts w:ascii="Arial" w:eastAsia="Times New Roman" w:hAnsi="Arial" w:cs="Arial"/>
          <w:sz w:val="22"/>
          <w:szCs w:val="22"/>
        </w:rPr>
        <w:t xml:space="preserve">da sede da </w:t>
      </w:r>
      <w:r w:rsidR="00420F1E">
        <w:rPr>
          <w:rFonts w:ascii="Arial" w:eastAsia="Times New Roman" w:hAnsi="Arial" w:cs="Arial"/>
          <w:sz w:val="22"/>
          <w:szCs w:val="22"/>
        </w:rPr>
        <w:t>Prefeitura</w:t>
      </w:r>
      <w:r w:rsidRPr="001A4C20">
        <w:rPr>
          <w:rFonts w:ascii="Arial" w:eastAsia="Times New Roman" w:hAnsi="Arial" w:cs="Arial"/>
          <w:sz w:val="22"/>
          <w:szCs w:val="22"/>
        </w:rPr>
        <w:t xml:space="preserve"> Municipal de </w:t>
      </w:r>
      <w:r w:rsidR="00420F1E">
        <w:rPr>
          <w:rFonts w:ascii="Arial" w:eastAsia="Times New Roman" w:hAnsi="Arial" w:cs="Arial"/>
          <w:sz w:val="22"/>
          <w:szCs w:val="22"/>
        </w:rPr>
        <w:t>Olho D’Água Grande</w:t>
      </w:r>
      <w:r w:rsidRPr="001A4C20">
        <w:rPr>
          <w:rFonts w:ascii="Arial" w:eastAsia="Times New Roman" w:hAnsi="Arial" w:cs="Arial"/>
          <w:sz w:val="22"/>
          <w:szCs w:val="22"/>
        </w:rPr>
        <w:t xml:space="preserve"> - Estado de </w:t>
      </w:r>
      <w:r w:rsidR="00420F1E">
        <w:rPr>
          <w:rFonts w:ascii="Arial" w:eastAsia="Times New Roman" w:hAnsi="Arial" w:cs="Arial"/>
          <w:sz w:val="22"/>
          <w:szCs w:val="22"/>
        </w:rPr>
        <w:t>Alagoas</w:t>
      </w:r>
      <w:r w:rsidRPr="001A4C20">
        <w:rPr>
          <w:rFonts w:ascii="Arial" w:eastAsia="Arial Unicode MS" w:hAnsi="Arial" w:cs="Arial"/>
          <w:sz w:val="22"/>
          <w:szCs w:val="22"/>
        </w:rPr>
        <w:t>, dos quais após atestados pela autoridade competente e aprovados pelo Fiscal do Contrato, serão encaminhados ao Setor Financeiro para fins de liquidação da despesa e inclusão na lista classificatória de credores;</w:t>
      </w:r>
    </w:p>
    <w:p w14:paraId="3FFE50AD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 xml:space="preserve">6.4. O pagamento das obrigações relativas ao presente contrato deve obedecer e cumprir a ordem cronológica das datas das respectivas exigências, a teor do que dispõe o art. 7º §2º, Inciso III, da </w:t>
      </w: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>Lei nº 4.320/1964, art. 141 da Lei nº 14.133/2021.</w:t>
      </w:r>
    </w:p>
    <w:p w14:paraId="1A69CCCC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6.5.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A ordem cronológica referida no 6.4 poderá ser alterada, mediante prévia justificativa da autoridade competente e posterior comunicação ao órgão de controle interno da Administração e ao tribunal de contas competente, exclusivamente nas hipóteses previstas no art. 141, § 1º da Lei nº 14.133/2021:</w:t>
      </w:r>
    </w:p>
    <w:p w14:paraId="67E280A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76F737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>CLÁUSULA SÉTIMA – DO PRAZO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r w:rsidRPr="001A4C20">
        <w:rPr>
          <w:rFonts w:ascii="Arial" w:eastAsia="Times New Roman" w:hAnsi="Arial" w:cs="Arial"/>
          <w:b/>
          <w:sz w:val="22"/>
          <w:szCs w:val="22"/>
        </w:rPr>
        <w:t>(</w:t>
      </w:r>
      <w:r w:rsidRPr="001A4C20">
        <w:rPr>
          <w:rFonts w:ascii="Arial" w:eastAsia="Times New Roman" w:hAnsi="Arial" w:cs="Arial"/>
          <w:b/>
          <w:color w:val="0000FF"/>
          <w:sz w:val="22"/>
          <w:szCs w:val="22"/>
        </w:rPr>
        <w:t>Art. 92, VII da Lei nº 14.133/2021)</w:t>
      </w:r>
    </w:p>
    <w:p w14:paraId="09AE9247" w14:textId="3E567268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7.1 Este contrato tem o prazo de vigência</w:t>
      </w:r>
      <w:r w:rsidRPr="001A4C20">
        <w:rPr>
          <w:rFonts w:ascii="Arial" w:eastAsia="Times New Roman" w:hAnsi="Arial" w:cs="Arial"/>
          <w:color w:val="00B050"/>
          <w:sz w:val="22"/>
          <w:szCs w:val="22"/>
        </w:rPr>
        <w:t xml:space="preserve">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 </w:t>
      </w:r>
      <w:r w:rsidR="00CB5FC2" w:rsidRPr="00335FD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12</w:t>
      </w:r>
      <w:r w:rsidRPr="00335FD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(</w:t>
      </w:r>
      <w:r w:rsidR="00CB5FC2" w:rsidRPr="00335FD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doze</w:t>
      </w:r>
      <w:r w:rsidRPr="00335FD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) </w:t>
      </w:r>
      <w:r w:rsidR="00CB5FC2" w:rsidRPr="00335FD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meses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contados </w:t>
      </w:r>
      <w:r w:rsidRPr="001A4C20">
        <w:rPr>
          <w:rFonts w:ascii="Arial" w:eastAsia="Times New Roman" w:hAnsi="Arial" w:cs="Arial"/>
          <w:sz w:val="22"/>
          <w:szCs w:val="22"/>
        </w:rPr>
        <w:t>a partir da data da sua assinatura.</w:t>
      </w:r>
    </w:p>
    <w:p w14:paraId="092E57AE" w14:textId="068146E3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Podendo ser prorrogado, mediante termo aditivo, </w:t>
      </w:r>
      <w:r w:rsidR="00420F1E">
        <w:rPr>
          <w:rFonts w:ascii="Arial" w:eastAsia="Times New Roman" w:hAnsi="Arial" w:cs="Arial"/>
          <w:sz w:val="22"/>
          <w:szCs w:val="22"/>
        </w:rPr>
        <w:t xml:space="preserve">devidamente justificado, caso sejam </w:t>
      </w:r>
      <w:r w:rsidRPr="001A4C20">
        <w:rPr>
          <w:rFonts w:ascii="Arial" w:eastAsia="Times New Roman" w:hAnsi="Arial" w:cs="Arial"/>
          <w:sz w:val="22"/>
          <w:szCs w:val="22"/>
        </w:rPr>
        <w:t>preenchidos os requisitos abaixo enumerados de forma simultânea, e autorizado formalmente pela autoridade competente:</w:t>
      </w:r>
    </w:p>
    <w:p w14:paraId="1154EB0C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 CONTRATANTE tenha interesse na continuidade dos serviços;</w:t>
      </w:r>
    </w:p>
    <w:p w14:paraId="01C9EFFF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O valor do contrato permaneça economicamente vantajoso para a CONTRATANTE, permitida a negociação com o contratado ou a extinção contratual sem ônus para qualquer das partes; e</w:t>
      </w:r>
    </w:p>
    <w:p w14:paraId="3B08CBCD" w14:textId="77777777" w:rsidR="00B6699A" w:rsidRPr="00560AB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CONTRATADA manifeste </w:t>
      </w: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expressamente interesse na prorrogação.</w:t>
      </w:r>
    </w:p>
    <w:p w14:paraId="5B7F39DC" w14:textId="77777777" w:rsidR="00B6699A" w:rsidRPr="00560AB0" w:rsidRDefault="00B6699A" w:rsidP="00F86A35">
      <w:pPr>
        <w:keepNext/>
        <w:widowControl/>
        <w:outlineLvl w:val="4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3ADB9B38" w14:textId="77777777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OITAVA – DA DOTAÇÃO ORÇAMENTÁRIA (Art. 92, VIII da Lei nº 14.133/2021)</w:t>
      </w:r>
    </w:p>
    <w:p w14:paraId="15DE7535" w14:textId="4EEAD871" w:rsidR="00B6699A" w:rsidRPr="00181FDD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8.1 </w:t>
      </w:r>
      <w:r w:rsidRPr="00181FDD">
        <w:rPr>
          <w:rFonts w:ascii="Arial" w:eastAsia="Times New Roman" w:hAnsi="Arial" w:cs="Arial"/>
          <w:color w:val="000000" w:themeColor="text1"/>
          <w:sz w:val="22"/>
          <w:szCs w:val="22"/>
        </w:rPr>
        <w:t>A despesa orçamentária da execução deste contrato para o exercício de 20</w:t>
      </w:r>
      <w:r w:rsidR="00560AB0" w:rsidRPr="00181FDD">
        <w:rPr>
          <w:rFonts w:ascii="Arial" w:eastAsia="Times New Roman" w:hAnsi="Arial" w:cs="Arial"/>
          <w:color w:val="000000" w:themeColor="text1"/>
          <w:sz w:val="22"/>
          <w:szCs w:val="22"/>
        </w:rPr>
        <w:t>24</w:t>
      </w:r>
      <w:r w:rsidRPr="00181FDD">
        <w:rPr>
          <w:rFonts w:ascii="Arial" w:eastAsia="Times New Roman" w:hAnsi="Arial" w:cs="Arial"/>
          <w:color w:val="000000" w:themeColor="text1"/>
          <w:sz w:val="22"/>
          <w:szCs w:val="22"/>
        </w:rPr>
        <w:t>, correrá por conta da dotação orçamentária abaixo, com saldo suficiente, assim discriminado:</w:t>
      </w:r>
    </w:p>
    <w:p w14:paraId="71318B74" w14:textId="686DA396" w:rsidR="00B6699A" w:rsidRPr="00560AB0" w:rsidRDefault="00560AB0" w:rsidP="00F86A35">
      <w:pPr>
        <w:widowControl/>
        <w:jc w:val="both"/>
        <w:rPr>
          <w:color w:val="000000" w:themeColor="text1"/>
        </w:rPr>
      </w:pPr>
      <w:r w:rsidRPr="00181FDD">
        <w:rPr>
          <w:color w:val="000000" w:themeColor="text1"/>
        </w:rPr>
        <w:t>Dotação</w:t>
      </w:r>
      <w:r w:rsidRPr="00181FDD">
        <w:rPr>
          <w:color w:val="000000" w:themeColor="text1"/>
          <w:spacing w:val="1"/>
        </w:rPr>
        <w:t xml:space="preserve"> </w:t>
      </w:r>
      <w:r w:rsidRPr="00181FDD">
        <w:rPr>
          <w:color w:val="000000" w:themeColor="text1"/>
        </w:rPr>
        <w:t>Orçamentária</w:t>
      </w:r>
      <w:r w:rsidRPr="00181FDD">
        <w:rPr>
          <w:color w:val="000000" w:themeColor="text1"/>
          <w:spacing w:val="1"/>
        </w:rPr>
        <w:t xml:space="preserve">: </w:t>
      </w:r>
      <w:r w:rsidR="00181FDD" w:rsidRPr="00181FDD">
        <w:rPr>
          <w:color w:val="000000" w:themeColor="text1"/>
        </w:rPr>
        <w:t>15.0100.12.122.00012.005 - Manutenção das Atividades da Secretaria Mun. de Educação</w:t>
      </w:r>
      <w:r w:rsidRPr="00181FDD">
        <w:rPr>
          <w:color w:val="000000" w:themeColor="text1"/>
        </w:rPr>
        <w:t>; Elemento de Despesa</w:t>
      </w:r>
      <w:r w:rsidRPr="00181FDD">
        <w:rPr>
          <w:color w:val="000000" w:themeColor="text1"/>
          <w:spacing w:val="1"/>
        </w:rPr>
        <w:t xml:space="preserve"> </w:t>
      </w:r>
      <w:r w:rsidRPr="00181FDD">
        <w:rPr>
          <w:color w:val="000000" w:themeColor="text1"/>
        </w:rPr>
        <w:t>nº</w:t>
      </w:r>
      <w:r w:rsidRPr="00181FDD">
        <w:rPr>
          <w:color w:val="000000" w:themeColor="text1"/>
          <w:spacing w:val="-1"/>
        </w:rPr>
        <w:t xml:space="preserve"> </w:t>
      </w:r>
      <w:r w:rsidRPr="00181FDD">
        <w:rPr>
          <w:color w:val="000000" w:themeColor="text1"/>
        </w:rPr>
        <w:t>33.90.39.00 - Outros Serviços de</w:t>
      </w:r>
      <w:r w:rsidRPr="00181FDD">
        <w:rPr>
          <w:color w:val="000000" w:themeColor="text1"/>
          <w:spacing w:val="-3"/>
        </w:rPr>
        <w:t xml:space="preserve"> </w:t>
      </w:r>
      <w:r w:rsidRPr="00181FDD">
        <w:rPr>
          <w:color w:val="000000" w:themeColor="text1"/>
        </w:rPr>
        <w:t>Terceiros - Pessoa</w:t>
      </w:r>
      <w:r w:rsidRPr="00181FDD">
        <w:rPr>
          <w:color w:val="000000" w:themeColor="text1"/>
          <w:spacing w:val="-2"/>
        </w:rPr>
        <w:t xml:space="preserve"> </w:t>
      </w:r>
      <w:r w:rsidRPr="00181FDD">
        <w:rPr>
          <w:color w:val="000000" w:themeColor="text1"/>
        </w:rPr>
        <w:t>Jurídica.</w:t>
      </w:r>
      <w:r w:rsidR="00181FDD" w:rsidRPr="00181FDD">
        <w:t xml:space="preserve"> Fonte de Recursos: </w:t>
      </w:r>
      <w:r w:rsidR="00181FDD" w:rsidRPr="00181FDD">
        <w:rPr>
          <w:color w:val="000000" w:themeColor="text1"/>
        </w:rPr>
        <w:t>1501.00.000</w:t>
      </w:r>
      <w:r w:rsidR="00181FDD">
        <w:rPr>
          <w:color w:val="000000" w:themeColor="text1"/>
        </w:rPr>
        <w:t>.</w:t>
      </w:r>
    </w:p>
    <w:p w14:paraId="569AD0A4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56A49C1C" w14:textId="5B3DBC31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NONA – OS DIREITOS E AS RESPONSABILIDADES DAS PARTES (Art. 92, XIV da Lei nº 14.133/2021)</w:t>
      </w:r>
    </w:p>
    <w:p w14:paraId="0405CA13" w14:textId="6C05CE3F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9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.1 Incumbe a CONTRATANTE:</w:t>
      </w:r>
    </w:p>
    <w:p w14:paraId="39A9035B" w14:textId="550FFF65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9.1.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São obrigações do Contratante:</w:t>
      </w:r>
    </w:p>
    <w:p w14:paraId="2843DCB7" w14:textId="76DC06AF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1,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2. Exigir o cumprimento de todas as obrigações assumidas pela Contratada, de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acordo com o contrato e seus anexos;</w:t>
      </w:r>
    </w:p>
    <w:p w14:paraId="4E773012" w14:textId="093CE164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3. Receber o objeto no prazo e condições estabelecidas no Termo de Referência.</w:t>
      </w:r>
    </w:p>
    <w:p w14:paraId="6FF8E5D7" w14:textId="20747FA6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4. Notificar a Contratada por escrito da ocorrência de eventuais imperfeições, falhas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ou irregularidades constatadas no curso da execução dos serviços, fixando prazo para a sua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correção, certificando-se de que as soluções por ele propostas sejam as mais adequadas.</w:t>
      </w:r>
    </w:p>
    <w:p w14:paraId="53537815" w14:textId="4EFCAD5B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5. Notificar a Contratada, por escrito, sobre vícios, defeitos ou incorreções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verificadas no objeto fornecido, para que seja por ele substituído, reparado ou corrigido, no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total ou em parte, às suas expensas;</w:t>
      </w:r>
    </w:p>
    <w:p w14:paraId="66A148F7" w14:textId="0558E9F9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6. Acompanhar e fiscalizar a execução do contrato e o cumprimento das obrigações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pelo Contratado;</w:t>
      </w:r>
    </w:p>
    <w:p w14:paraId="03A98E76" w14:textId="15543980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7. Comunicar a empresa para emissão de Nota Fiscal no que se refere à parcela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incontroversa da execução do objeto, para efeito de liquidação e pagamento, quando houver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controvérsia sobre a execução do objeto, quanto à dimensão, qualidade e quantidade, conforme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o art. 143 da Lei nº 14.133, de 2021;</w:t>
      </w:r>
    </w:p>
    <w:p w14:paraId="77A619A3" w14:textId="27F7E8C0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8. Efetuar o pagamento à Contratada do valor correspondente à execução do objeto,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no prazo, forma e condições estabelecidos no presente Contrato e no Termo de Referência;</w:t>
      </w:r>
    </w:p>
    <w:p w14:paraId="3A3281F8" w14:textId="22A78D1F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9. Aplicar à Contratada as sanções previstas na lei e neste Contrato;</w:t>
      </w:r>
    </w:p>
    <w:p w14:paraId="20F7566A" w14:textId="222F2EAD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10. Cientificar à procuradoria municipal para adoção das medidas cabíveis quando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do descumprimento de obrigações pela Contratada;</w:t>
      </w:r>
    </w:p>
    <w:p w14:paraId="79DA8BFE" w14:textId="3307B2A2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11. Explicitamente emitir decisão sobre todas as solicitações e reclamações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relacionadas à execução do presente Contrato, ressalvados os requerimentos manifestamente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impertinentes, meramente protelatórios ou de nenhum interesse para a boa execução do ajuste.</w:t>
      </w:r>
    </w:p>
    <w:p w14:paraId="478A97CD" w14:textId="0806B7E8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11.1. A Administração terá o prazo de um mês, a contar da data do protocolo do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requerimento para decidir, admitida a prorrogação motivada, por igual período.</w:t>
      </w:r>
    </w:p>
    <w:p w14:paraId="2AEE5BDB" w14:textId="53FF7C4D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12. Responder eventuais pedidos de reestabelecimento do equilíbrio econômico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-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financeiro feitos pelo contratado no prazo máximo de um mês.</w:t>
      </w:r>
    </w:p>
    <w:p w14:paraId="52561029" w14:textId="28CFC55F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13. Comunicar a Contratada na hipótese de posterior alteração do projeto pelo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Contratante, no caso do art. 93, §2º, da Lei nº 14.133, de 2021.</w:t>
      </w:r>
    </w:p>
    <w:p w14:paraId="6492B808" w14:textId="63943BB1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14. Fornecer por escrito as informações necessárias para o desenvolvimento dos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serviços objeto do contrato.</w:t>
      </w:r>
    </w:p>
    <w:p w14:paraId="37D791AD" w14:textId="79DE2CB4" w:rsid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D73C6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15. Não responder por quaisquer compromissos assumidos pela Contratada com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terceiros, ainda que vinculados à execução do contrato, bem como por qualquer dano causado</w:t>
      </w:r>
      <w:r w:rsidRPr="00335FD1"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a terceiros em decorrência de ato do Contratado, de seus empregados, prepostos ou</w:t>
      </w:r>
      <w:r w:rsidR="005778FF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335FD1">
        <w:rPr>
          <w:rFonts w:ascii="Arial" w:eastAsia="Times New Roman" w:hAnsi="Arial" w:cs="Arial"/>
          <w:color w:val="000000" w:themeColor="text1"/>
          <w:sz w:val="22"/>
          <w:szCs w:val="22"/>
        </w:rPr>
        <w:t>subordinados.</w:t>
      </w:r>
    </w:p>
    <w:p w14:paraId="712C0BC4" w14:textId="77777777" w:rsidR="00335FD1" w:rsidRPr="00335FD1" w:rsidRDefault="00335FD1" w:rsidP="00335FD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7A0F506" w14:textId="1290CFE2" w:rsidR="00B6699A" w:rsidRPr="001D4E68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 w:rsidRPr="001D4E68">
        <w:rPr>
          <w:rFonts w:ascii="Arial" w:eastAsia="Times New Roman" w:hAnsi="Arial" w:cs="Arial"/>
          <w:b/>
          <w:sz w:val="22"/>
          <w:szCs w:val="22"/>
        </w:rPr>
        <w:t>9</w:t>
      </w:r>
      <w:r w:rsidR="00B6699A" w:rsidRPr="001D4E68">
        <w:rPr>
          <w:rFonts w:ascii="Arial" w:eastAsia="Times New Roman" w:hAnsi="Arial" w:cs="Arial"/>
          <w:b/>
          <w:sz w:val="22"/>
          <w:szCs w:val="22"/>
        </w:rPr>
        <w:t>.2 Incumbe a CONTRATADA:</w:t>
      </w:r>
    </w:p>
    <w:p w14:paraId="61C89597" w14:textId="2244FD4B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1. A Contratada deve cumprir todas as obrigações constantes deste Contrato e de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seus anexos, assumindo como exclusivamente seus os riscos e as despesas decorrentes da boa e perfeita execução do objeto, observando, ainda, as obrigações a seguir dispostas:</w:t>
      </w:r>
    </w:p>
    <w:p w14:paraId="0B6CC127" w14:textId="3055C8FA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2. Atender às determinações regulares emitidas pelo fiscal do contrato ou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autoridade superior (</w:t>
      </w:r>
      <w:r w:rsidRPr="008D73C6">
        <w:rPr>
          <w:rFonts w:ascii="Arial" w:eastAsia="Times New Roman" w:hAnsi="Arial" w:cs="Arial"/>
          <w:color w:val="000080"/>
          <w:sz w:val="22"/>
          <w:szCs w:val="22"/>
        </w:rPr>
        <w:t>art. 137, II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) e prestar todo esclarecimento ou informação por eles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solicitados;</w:t>
      </w:r>
    </w:p>
    <w:p w14:paraId="759ADA22" w14:textId="438892DE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3. Arcar com despesas de deslocamentos, estadia e alimentação, oriundos da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prestação dos serviços objeto desta inexigibilidade de licitação.</w:t>
      </w:r>
    </w:p>
    <w:p w14:paraId="6ECC26EA" w14:textId="1BE684B3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4. Alocar os empregados necessários ao perfeito cumprimento das cláusulas deste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contrato, com habilitação e conhecimento adequados, fornecendo os materiais, equipamentos, ferramentas e utensílios demandados, cuja quantidade, qualidade e tecnologia deverão atender às recomendações de boa técnica e a legislação de regência;</w:t>
      </w:r>
    </w:p>
    <w:p w14:paraId="2DE79243" w14:textId="665FB337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5. Reparar, corrigir, remover, reconstruir ou substituir, às suas expensas, no total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ou em parte, no prazo fixado pelo fiscal do contrato, os serviços nos quais se verificarem vícios, defeitos ou incorreções resultantes da execução ou dos materiais empregados;</w:t>
      </w:r>
    </w:p>
    <w:p w14:paraId="2A790896" w14:textId="77D75059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6. Responsabilizar-se pelos vícios e danos decorrentes da execução do objeto, de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 xml:space="preserve">acordo com o </w:t>
      </w:r>
      <w:r w:rsidRPr="008D73C6">
        <w:rPr>
          <w:rFonts w:ascii="Arial" w:eastAsia="Times New Roman" w:hAnsi="Arial" w:cs="Arial"/>
          <w:color w:val="000080"/>
          <w:sz w:val="22"/>
          <w:szCs w:val="22"/>
        </w:rPr>
        <w:t>Código de Defesa do Consumidor (Lei nº 8.078, de 1990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), bem como por todo 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qualquer dano causado à Administração ou terceiros, não reduzindo essa responsabilidade a fiscalização ou o acompanhamento da execução contratual pelo Contratante, que ficará autorizado a descontar dos pagamentos devidos ou da garantia, caso exigida no edital, o valor correspondente aos danos sofridos;</w:t>
      </w:r>
    </w:p>
    <w:p w14:paraId="5F2E7361" w14:textId="05855346" w:rsidR="008D73C6" w:rsidRPr="008D73C6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7. Efetuar comunicação ao Contratante, assim que tiver ciência da impossibilidade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de realização ou finalização do serviço no prazo estabelecido, para adoção de ações de contingência cabíveis.</w:t>
      </w:r>
    </w:p>
    <w:p w14:paraId="79E7EEDC" w14:textId="1393A2DA" w:rsidR="00B6699A" w:rsidRPr="001D4E68" w:rsidRDefault="008D73C6" w:rsidP="001D4E68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8D73C6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8. Não contratar, durante a vigência do contrato, cônjuge, companheiro ou parente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D73C6">
        <w:rPr>
          <w:rFonts w:ascii="Arial" w:eastAsia="Times New Roman" w:hAnsi="Arial" w:cs="Arial"/>
          <w:color w:val="000000"/>
          <w:sz w:val="22"/>
          <w:szCs w:val="22"/>
        </w:rPr>
        <w:t>em linha reta, colateral ou por afinidade, até o terceiro grau, de dirigente do contratante ou do</w:t>
      </w:r>
      <w:r w:rsidR="001D4E68"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color w:val="000000"/>
          <w:sz w:val="22"/>
          <w:szCs w:val="22"/>
        </w:rPr>
        <w:t xml:space="preserve">fiscal ou gestor do contrato, nos termos do </w:t>
      </w:r>
      <w:r w:rsidRPr="001D4E68">
        <w:rPr>
          <w:rFonts w:ascii="Arial" w:eastAsia="Times New Roman" w:hAnsi="Arial" w:cs="Arial"/>
          <w:color w:val="000080"/>
          <w:sz w:val="22"/>
          <w:szCs w:val="22"/>
        </w:rPr>
        <w:t>artigo 48, parágrafo único, da Lei nº 14.133, de 2021</w:t>
      </w:r>
      <w:r w:rsidRPr="001D4E68">
        <w:rPr>
          <w:rFonts w:ascii="Arial" w:eastAsia="Times New Roman" w:hAnsi="Arial" w:cs="Arial"/>
          <w:color w:val="000000"/>
          <w:sz w:val="22"/>
          <w:szCs w:val="22"/>
        </w:rPr>
        <w:t>;</w:t>
      </w:r>
    </w:p>
    <w:p w14:paraId="0CE2A853" w14:textId="069829D8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9.2.9. </w:t>
      </w:r>
      <w:r w:rsidRPr="001D4E68">
        <w:rPr>
          <w:rFonts w:ascii="Arial" w:eastAsia="Times New Roman" w:hAnsi="Arial" w:cs="Arial"/>
          <w:sz w:val="22"/>
          <w:szCs w:val="22"/>
        </w:rPr>
        <w:t>Quando não for possível a verificação da regularidade no Sistema de Cadastro de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Fornecedores – SICAF, o contratado deverá entregar ao setor responsável pela fiscalização do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contrato, até o dia trinta do mês seguinte ao da prestação dos serviços, os seguintes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documentos: 1) prova de regularidade relativa à Seguridade Social; 2) certidão conjunta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relativa aos tributos federais e à Dívida Ativa da União; 3) certidões que comprovem 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 xml:space="preserve">regularidade perante a Fazenda </w:t>
      </w:r>
      <w:r w:rsidRPr="001D4E68">
        <w:rPr>
          <w:rFonts w:ascii="Arial" w:eastAsia="Times New Roman" w:hAnsi="Arial" w:cs="Arial"/>
          <w:sz w:val="22"/>
          <w:szCs w:val="22"/>
        </w:rPr>
        <w:lastRenderedPageBreak/>
        <w:t>Municipal ou Distrital do domicílio ou sede do contratado; 4)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Certidão de Regularidade do FGTS – CRF; e 5) Certidão Negativa de Débitos Trabalhistas –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CNDT;</w:t>
      </w:r>
    </w:p>
    <w:p w14:paraId="68345E90" w14:textId="69F1283F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10. Responsabilizar-se pelo cumprimento das obrigações previstas em Acordo,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Convenção, Dissídio Coletivo de Trabalho ou equivalentes das categorias abrangidas pelo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contrato, por todas as obrigações trabalhistas, sociais, previdenciárias, tributárias e as demais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previstas em legislação específica, cuja inadimplência não transfere a responsabilidade ao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Contratante;</w:t>
      </w:r>
    </w:p>
    <w:p w14:paraId="31945503" w14:textId="3F96723B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11. Comunicar ao Fiscal do contrato, no prazo de 24 (vinte e quatro) horas, qualquer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ocorrência anormal que se verifique no local dos serviços.</w:t>
      </w:r>
    </w:p>
    <w:p w14:paraId="6C467A62" w14:textId="59D634A5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12. Prestar todo esclarecimento ou informação solicitada pelo Contratante ou por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seus prepostos, garantindo-lhes o acesso, a qualquer tempo, ao local dos trabalhos, bem como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aos documentos relativos à execução do empreendimento.</w:t>
      </w:r>
    </w:p>
    <w:p w14:paraId="3847CE95" w14:textId="5372FEF3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13. Paralisar, por determinação do Contratante, qualquer atividade que não esteja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sendo executada de acordo com a boa técnica ou que ponha em risco a segurança de pessoas ou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bens de terceiros.</w:t>
      </w:r>
    </w:p>
    <w:p w14:paraId="1568CF68" w14:textId="07FB6643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14. Promover a guarda, manutenção e vigilância de materiais, ferramentas, e tudo 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que for necessário à execução do objeto, durante a vigência do contrato.</w:t>
      </w:r>
    </w:p>
    <w:p w14:paraId="70A333E8" w14:textId="0CA6A3E7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15. Conduzir os trabalhos com estrita observância às normas da legislação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pertinente, cumprindo as determinações dos Poderes Públicos, mantendo sempre limpo o local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dos serviços e nas melhores condições de segurança, higiene e disciplina.</w:t>
      </w:r>
    </w:p>
    <w:p w14:paraId="6230F8E5" w14:textId="15D26198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16. Submeter previamente, por escrito, ao Contratante, para análise e aprovação,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quaisquer mudanças nos métodos executivos que fujam às especificações do memorial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descritivo ou instrumento congênere.</w:t>
      </w:r>
    </w:p>
    <w:p w14:paraId="38F1A0E9" w14:textId="02497351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9.17. Não permitir a utilização de qualquer trabalho do menor de dezesseis anos,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exceto na condição de aprendiz para os maiores de quatorze anos, nem permitir a utilização do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trabalho do menor de dezoito anos em trabalho noturno, perigoso ou insalubre;</w:t>
      </w:r>
    </w:p>
    <w:p w14:paraId="0946134B" w14:textId="3E067CA3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18. Manter durante toda a vigência do contrato, em compatibilidade com as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obrigações assumidas, todas as condições exigidas para qualificação na contratação direta;</w:t>
      </w:r>
    </w:p>
    <w:p w14:paraId="33D10B7F" w14:textId="0DA5A4C7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19. Guardar sigilo sobre todas as informações obtidas em decorrência do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cumprimento do contrato;</w:t>
      </w:r>
    </w:p>
    <w:p w14:paraId="380568B1" w14:textId="1914120B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20. Arcar com o ônus decorrente de eventual equívoco no dimensionamento dos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quantitativos de sua proposta, inclusive quanto aos custos variáveis decorrentes de fatores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futuros e incertos, devendo complementá-los, caso o previsto inicialmente em sua proposta não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seja satisfatório para o atendimento do objeto da contratação, exceto quando ocorrer algum dos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eventos arrolados no art. 124, II, d, da Lei nº 14.133, de 2021;</w:t>
      </w:r>
    </w:p>
    <w:p w14:paraId="6358F6BB" w14:textId="1E96B2AA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21. Cumprir, além dos postulados legais vigentes de âmbito federal, estadual ou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municipal, as normas de segurança do Contratante;</w:t>
      </w:r>
    </w:p>
    <w:p w14:paraId="447790E0" w14:textId="0FBA6191" w:rsidR="001D4E68" w:rsidRPr="001D4E68" w:rsidRDefault="001D4E68" w:rsidP="001D4E68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 w:rsidR="00971E4B"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22. Observar os preceitos da legislação sobre a jornada de trabalho, conforme a</w:t>
      </w:r>
      <w:r w:rsidR="00971E4B"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categoria profissional.</w:t>
      </w:r>
    </w:p>
    <w:p w14:paraId="1D48D059" w14:textId="7EFB01F2" w:rsidR="001D4E68" w:rsidRDefault="001D4E68" w:rsidP="00F86A35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1D4E68">
        <w:rPr>
          <w:rFonts w:ascii="Arial" w:eastAsia="Times New Roman" w:hAnsi="Arial" w:cs="Arial"/>
          <w:sz w:val="22"/>
          <w:szCs w:val="22"/>
        </w:rPr>
        <w:t>9.</w:t>
      </w:r>
      <w:r w:rsidR="00971E4B">
        <w:rPr>
          <w:rFonts w:ascii="Arial" w:eastAsia="Times New Roman" w:hAnsi="Arial" w:cs="Arial"/>
          <w:sz w:val="22"/>
          <w:szCs w:val="22"/>
        </w:rPr>
        <w:t>2.</w:t>
      </w:r>
      <w:r w:rsidRPr="001D4E68">
        <w:rPr>
          <w:rFonts w:ascii="Arial" w:eastAsia="Times New Roman" w:hAnsi="Arial" w:cs="Arial"/>
          <w:sz w:val="22"/>
          <w:szCs w:val="22"/>
        </w:rPr>
        <w:t>23. Atender às solicitações do Contratante quanto à substituição dos empregados</w:t>
      </w:r>
      <w:r w:rsidR="00971E4B"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alocados, no prazo fixado pela fiscalização do contrato, nos casos em que ficar constatado</w:t>
      </w:r>
      <w:r w:rsidR="00971E4B"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descumprimento das obrigações relativas à execução do serviço, conforme descrito nas</w:t>
      </w:r>
      <w:r w:rsidR="00971E4B">
        <w:rPr>
          <w:rFonts w:ascii="Arial" w:eastAsia="Times New Roman" w:hAnsi="Arial" w:cs="Arial"/>
          <w:sz w:val="22"/>
          <w:szCs w:val="22"/>
        </w:rPr>
        <w:t xml:space="preserve"> </w:t>
      </w:r>
      <w:r w:rsidRPr="001D4E68">
        <w:rPr>
          <w:rFonts w:ascii="Arial" w:eastAsia="Times New Roman" w:hAnsi="Arial" w:cs="Arial"/>
          <w:sz w:val="22"/>
          <w:szCs w:val="22"/>
        </w:rPr>
        <w:t>especificações do objeto.</w:t>
      </w:r>
    </w:p>
    <w:p w14:paraId="20590EBB" w14:textId="77777777" w:rsidR="008D73C6" w:rsidRPr="00971E4B" w:rsidRDefault="008D73C6" w:rsidP="00F86A35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15F96DC2" w14:textId="36EFC5DE" w:rsidR="00971E4B" w:rsidRPr="00971E4B" w:rsidRDefault="00971E4B" w:rsidP="00971E4B">
      <w:pPr>
        <w:widowControl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b/>
          <w:bCs/>
          <w:color w:val="000000"/>
          <w:sz w:val="22"/>
          <w:szCs w:val="22"/>
        </w:rPr>
        <w:t>CLÁUSULA DÉCIMA- OBRIGAÇÕES PERTINENTES À LGPD</w:t>
      </w:r>
    </w:p>
    <w:p w14:paraId="672D79D3" w14:textId="126CD22B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10.1. As partes deverão cumprir a Lei nº 13.709, de 14 de agosto de 2018 (LGPD), quanto a todos os dados pessoais a que tenham acesso em razão do certame ou do contrato administrativo que eventualmente venha a ser firmado, a partir da apresentação da proposta no procedimento de contratação, independentemente de declaração ou de aceitação expressa.</w:t>
      </w:r>
    </w:p>
    <w:p w14:paraId="75A0CD13" w14:textId="4687B209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10.2. Os dados obtidos somente poderão ser utilizados para as finalidades que justificaram seu acesso e de acordo com a boa-fé e com os princípios do art. 6º da LGPD.</w:t>
      </w:r>
    </w:p>
    <w:p w14:paraId="0B19CD84" w14:textId="27869B2F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10.3. É vedado o compartilhamento com terceiros dos dados obtidos fora das hipóteses permitidas em Lei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6F2C7424" w14:textId="65DECED4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 xml:space="preserve">10.4. Terminado o tratamento dos dados nos termos do art. 15 da LGPD, é dever do contratado eliminá-los, com exceção das hipóteses do art. 16 da LGPD, incluindo aquelas em que houver </w:t>
      </w:r>
      <w:r w:rsidRPr="00971E4B">
        <w:rPr>
          <w:rFonts w:ascii="Arial" w:eastAsia="Times New Roman" w:hAnsi="Arial" w:cs="Arial"/>
          <w:color w:val="000000"/>
          <w:sz w:val="22"/>
          <w:szCs w:val="22"/>
        </w:rPr>
        <w:lastRenderedPageBreak/>
        <w:t>necessidade de guarda de documentação para fins de comprovação do cumprimento de obrigações legais ou contratuais e somente enquanto não prescritas essas obrigações.</w:t>
      </w:r>
    </w:p>
    <w:p w14:paraId="4EAF162F" w14:textId="45F985F0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10.5. É dever do contratado orientar e treinar seus empregados sobre os deveres, requisitos e responsabilidades decorrentes da LGPD.</w:t>
      </w:r>
    </w:p>
    <w:p w14:paraId="5C6D805B" w14:textId="1D6BBDE8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10.6. O Contratante poderá realizar diligência para aferir o cumprimento dessa cláusula, devendo o Contratado atender prontamente eventuais pedidos de comprovação formulados.</w:t>
      </w:r>
    </w:p>
    <w:p w14:paraId="4E591693" w14:textId="324E94D1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10.7. O Contratado deverá prestar, no prazo fixado pelo Contratante, prorrogável justificadamente, quaisquer informações acerca dos dados pessoais para cumprimento da LGPD, inclusive quanto a eventual descarte realizado.</w:t>
      </w:r>
    </w:p>
    <w:p w14:paraId="3B983EF7" w14:textId="09B35F12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10.8. Bancos de dados formados a partir de contratos administrativos, notadamente aqueles que se proponham a armazenar dados pessoais, devem ser mantidos em ambiente virtual controlado, com registro individual rastreável de tratamentos realizados (LGPD, art. 37), com cada acesso, data, horário e registro da finalidade, para efeito de responsabilização, em caso de eventuais omissões, desvios ou abusos.</w:t>
      </w:r>
    </w:p>
    <w:p w14:paraId="536E3FF4" w14:textId="24B3B0C6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10.8.1. Os referidos bancos de dados devem ser desenvolvidos em formato interoperável, a fim de garantir a reutilização desses dados pela Administração nas hipóteses previstas na LGPD.</w:t>
      </w:r>
    </w:p>
    <w:p w14:paraId="3B8D5A94" w14:textId="10A557AB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10.9. O contrato está sujeito a ser alterado nos procedimentos pertinentes ao tratamento de dados pessoais, quando indicado pela autoridade competente, em especial a ANPD por meio de opiniões técnicas ou recomendações, editadas na forma da LGPD.</w:t>
      </w:r>
    </w:p>
    <w:p w14:paraId="01C94EFA" w14:textId="34F54F2D" w:rsidR="00971E4B" w:rsidRPr="00971E4B" w:rsidRDefault="00971E4B" w:rsidP="00971E4B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71E4B">
        <w:rPr>
          <w:rFonts w:ascii="Arial" w:eastAsia="Times New Roman" w:hAnsi="Arial" w:cs="Arial"/>
          <w:color w:val="000000"/>
          <w:sz w:val="22"/>
          <w:szCs w:val="22"/>
        </w:rPr>
        <w:t>10.10. Os contratos e convênios de que trata o § 1º do art. 26 da LGPD deverão ser comunicados à autoridade nacional</w:t>
      </w:r>
    </w:p>
    <w:p w14:paraId="275CA7D6" w14:textId="77777777" w:rsidR="00971E4B" w:rsidRPr="00971E4B" w:rsidRDefault="00971E4B" w:rsidP="00971E4B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51C365E2" w14:textId="752413F7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DÉCIMA</w:t>
      </w:r>
      <w:r w:rsidR="00971E4B" w:rsidRPr="00971E4B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971E4B">
        <w:rPr>
          <w:rFonts w:ascii="Arial" w:eastAsia="Times New Roman" w:hAnsi="Arial" w:cs="Arial"/>
          <w:b/>
          <w:color w:val="000000" w:themeColor="text1"/>
          <w:sz w:val="22"/>
          <w:szCs w:val="22"/>
        </w:rPr>
        <w:t>PRIMEIRA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DAS PENALIDADES (Art. 92, XIV da Lei nº 14.133/2021)</w:t>
      </w:r>
    </w:p>
    <w:p w14:paraId="50286199" w14:textId="30B1C9F3" w:rsidR="00B6699A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1</w:t>
      </w:r>
      <w:r w:rsidR="00B6699A"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 xml:space="preserve">.1. O contratado será responsabilizado administrativamente pelo cometimento das infrações previstas no art. 155 da Lei nº 14.133/2021. Serão aplicadas ao responsável pelas infrações </w:t>
      </w:r>
      <w:r w:rsidR="00B6699A"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administrativas as seguintes sanções:</w:t>
      </w:r>
    </w:p>
    <w:p w14:paraId="383503E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 – Advertência;</w:t>
      </w:r>
    </w:p>
    <w:p w14:paraId="64E355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 – Multa;</w:t>
      </w:r>
    </w:p>
    <w:p w14:paraId="005FDC7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Impedimento de licitar e contratar;</w:t>
      </w:r>
    </w:p>
    <w:p w14:paraId="78988049" w14:textId="77777777" w:rsidR="00B6699A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IV – Declaração de inidoneidade para licitar ou contratar.</w:t>
      </w:r>
    </w:p>
    <w:p w14:paraId="6997CDD9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0D7E7B4B" w14:textId="3EA385BD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.2 Na aplicação das sanções serão considerados:</w:t>
      </w:r>
    </w:p>
    <w:p w14:paraId="484C9708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 – a natureza e a gravidade da infração cometida;</w:t>
      </w:r>
    </w:p>
    <w:p w14:paraId="3D4ADCE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II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peculiaridades do caso concreto;</w:t>
      </w:r>
    </w:p>
    <w:p w14:paraId="7C088E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as circunstâncias agravantes ou atenuantes;</w:t>
      </w:r>
    </w:p>
    <w:p w14:paraId="6F5B8AB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os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danos que dela provierem para a Administração Pública;</w:t>
      </w:r>
    </w:p>
    <w:p w14:paraId="4BFF5E34" w14:textId="4F7C734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implantação ou o aperfeiçoamento de programa de integridade, conforme normas e orientações dos órgãos de controle.</w:t>
      </w:r>
    </w:p>
    <w:p w14:paraId="562F6D64" w14:textId="34D5EFD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.3. Será aplicada a sanção prevista no inciso 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na hipótese de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inexecução parcial do contrato 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quando não se justificar a imposição de penalidade mais grave;</w:t>
      </w:r>
    </w:p>
    <w:p w14:paraId="74847F6C" w14:textId="6A200279" w:rsidR="00B6699A" w:rsidRPr="00560AB0" w:rsidRDefault="00B6699A" w:rsidP="00F86A35">
      <w:pPr>
        <w:widowControl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.4. Na hipótese de descumprimento total ou parcial das cláusulas e condições ajustadas ou </w:t>
      </w: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execução em desacordo com a proposta apresentada, será aplicada, garantida a ampla defesa, multa da seguinte forma:</w:t>
      </w:r>
    </w:p>
    <w:p w14:paraId="1A195A3B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De 5% (cinco) a 30% (trinta por cento) do valor do contrato em caso de atraso na entrega/prestação do serviço, observada a seguinte gradação:</w:t>
      </w:r>
    </w:p>
    <w:p w14:paraId="59A756FC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a) Atraso de 01 a 02 horas: multa de 5%;</w:t>
      </w:r>
    </w:p>
    <w:p w14:paraId="03C0DB51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b) Atraso de 03 a 04 horas: multa de 15%;</w:t>
      </w:r>
    </w:p>
    <w:p w14:paraId="59CF7AB6" w14:textId="2B228B55" w:rsidR="00B6699A" w:rsidRPr="00F86A35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c) Atraso de 05 horas em diante: multa de 30%;</w:t>
      </w:r>
    </w:p>
    <w:p w14:paraId="284B6828" w14:textId="01BFFF7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.5. As sanções previstas nos incisos I,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poderão ser aplicadas cumulativamente com a prevista no inciso II do mesmo item;</w:t>
      </w:r>
    </w:p>
    <w:p w14:paraId="1F4324C3" w14:textId="77CC00E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.6 Na aplicação da sanção prevista no inciso 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facultada a defesa do interessado no prazo de 15 (quinze) dias úteis, contado da data de sua intimação;</w:t>
      </w:r>
    </w:p>
    <w:p w14:paraId="2D7E5FE4" w14:textId="2F30426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lastRenderedPageBreak/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.7. A aplicação das sanções previstas nos incisos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requererá a instauração de processo de responsabilização, a ser conduzido por comissão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produzir;</w:t>
      </w:r>
    </w:p>
    <w:p w14:paraId="5796A62D" w14:textId="0F4D552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.8 A sanção prevista no inciso III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será aplicada ao responsável pelas infrações administrativas previstas nos incisos II, III, IV, V, VI e VII do art. 155 da Lei nº 14.133/2021, quando não se justificar a imposição de penalidade mais grave, e impedirá o responsável de licitar ou contratar com o Município de 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Olho D’Água Grande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/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AL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, pelo prazo máximo de 3 (três) anos.</w:t>
      </w:r>
    </w:p>
    <w:p w14:paraId="33AF390E" w14:textId="19020C6D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.9 A sanção prevista no inciso IV do item 1</w:t>
      </w:r>
      <w:r w:rsidR="00F86A35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aplicada ao responsável pelas infrações administrativas previstas nos incisos VIII, IX, X, XI e XII do art. 155 da Lei nº 14.133/2021, bem como pelas infrações administrativas previstas nos incisos II, III, IV, V, VI e VII do mesmo artigo que justifiquem a imposição de penalidade mais grave que a sanção referida no § 4º deste artigo, e impedirá o responsável de licitar ou contratar no âmbito da Administração Pública direta e indireta de todos os entes federativos, pelo prazo mínimo de 3 (três) anos e máximo de 6 (seis) anos;</w:t>
      </w:r>
    </w:p>
    <w:p w14:paraId="7DBF16B9" w14:textId="5F82E363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971E4B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.10 A sanção estabelecida no inciso IV do item 1</w:t>
      </w:r>
      <w:r w:rsidR="00673A8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precedida de análise jurídica;</w:t>
      </w:r>
    </w:p>
    <w:p w14:paraId="26D7A86D" w14:textId="11BF82C3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971E4B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.11 As sanções previstas nos incisos I,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poderão ser aplicadas cumulativamente com a prevista no inciso II do mesmo item;</w:t>
      </w:r>
    </w:p>
    <w:p w14:paraId="18CB0685" w14:textId="51A9595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.12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3A6522C2" w14:textId="3214A704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.13 A aplicação das sanções previstas no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não exclui, em hipótese alguma, a obrigação de reparação integral do dano causado à Administração Pública.</w:t>
      </w:r>
    </w:p>
    <w:p w14:paraId="57B4830A" w14:textId="193B6D29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1</w:t>
      </w:r>
      <w:r w:rsidR="00ED5A4D">
        <w:rPr>
          <w:rFonts w:ascii="Arial" w:eastAsia="Arial" w:hAnsi="Arial" w:cs="Arial"/>
          <w:sz w:val="22"/>
          <w:szCs w:val="22"/>
          <w:lang w:val="pt-PT" w:eastAsia="en-US"/>
        </w:rPr>
        <w:t>1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.14 Constatando o descumprimento parcial ou total de obrigações contratuais que ensejem a aplicação de penalidades, o responsável pelo departamento ou pela fiscalização </w:t>
      </w:r>
      <w:r w:rsidRPr="001A4C20">
        <w:rPr>
          <w:rFonts w:ascii="Arial" w:eastAsia="Arial" w:hAnsi="Arial" w:cs="Arial"/>
          <w:spacing w:val="3"/>
          <w:sz w:val="22"/>
          <w:szCs w:val="22"/>
          <w:lang w:val="pt-PT" w:eastAsia="en-US"/>
        </w:rPr>
        <w:t xml:space="preserve">do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fornecimento/serviço, emitirá notificação escrita a CONTRATADA, para regularização da situação;</w:t>
      </w:r>
    </w:p>
    <w:p w14:paraId="712ACA89" w14:textId="4244373B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1</w:t>
      </w:r>
      <w:r w:rsidR="00ED5A4D">
        <w:rPr>
          <w:rFonts w:ascii="Arial" w:eastAsia="Arial" w:hAnsi="Arial" w:cs="Arial"/>
          <w:bCs/>
          <w:sz w:val="22"/>
          <w:szCs w:val="22"/>
          <w:lang w:val="pt-PT" w:eastAsia="en-US"/>
        </w:rPr>
        <w:t>1</w:t>
      </w: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.14.1</w:t>
      </w:r>
      <w:r w:rsidRPr="001A4C20">
        <w:rPr>
          <w:rFonts w:ascii="Arial" w:eastAsia="Arial" w:hAnsi="Arial" w:cs="Arial"/>
          <w:b/>
          <w:sz w:val="22"/>
          <w:szCs w:val="22"/>
          <w:lang w:val="pt-PT" w:eastAsia="en-US"/>
        </w:rPr>
        <w:t xml:space="preserve">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A notificação a que se refere o </w:t>
      </w:r>
      <w:r w:rsidRPr="001A4C20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caput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deste artigo será enviada pelo correio, com aviso de recebimento, ou entregue a CONTRATADA mediante recibo ou, na sua impossibilidade, publicada no Diário Oficial do Município e no quadro de avisos da Prefeitura.</w:t>
      </w:r>
    </w:p>
    <w:p w14:paraId="11A8EFAB" w14:textId="1820C2D4" w:rsidR="00B6699A" w:rsidRPr="00673A80" w:rsidRDefault="00673A80" w:rsidP="00F86A35">
      <w:pPr>
        <w:pStyle w:val="PargrafodaLista"/>
        <w:tabs>
          <w:tab w:val="left" w:pos="0"/>
          <w:tab w:val="left" w:pos="567"/>
        </w:tabs>
        <w:autoSpaceDE w:val="0"/>
        <w:autoSpaceDN w:val="0"/>
        <w:ind w:left="0" w:right="-3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</w:pPr>
      <w:r>
        <w:rPr>
          <w:rFonts w:ascii="Arial" w:eastAsia="Arial" w:hAnsi="Arial" w:cs="Arial"/>
          <w:sz w:val="22"/>
          <w:szCs w:val="22"/>
          <w:lang w:val="pt-PT" w:eastAsia="en-US"/>
        </w:rPr>
        <w:t>1</w:t>
      </w:r>
      <w:r w:rsidR="00ED5A4D">
        <w:rPr>
          <w:rFonts w:ascii="Arial" w:eastAsia="Arial" w:hAnsi="Arial" w:cs="Arial"/>
          <w:sz w:val="22"/>
          <w:szCs w:val="22"/>
          <w:lang w:val="pt-PT" w:eastAsia="en-US"/>
        </w:rPr>
        <w:t>1</w:t>
      </w:r>
      <w:r>
        <w:rPr>
          <w:rFonts w:ascii="Arial" w:eastAsia="Arial" w:hAnsi="Arial" w:cs="Arial"/>
          <w:sz w:val="22"/>
          <w:szCs w:val="22"/>
          <w:lang w:val="pt-PT" w:eastAsia="en-US"/>
        </w:rPr>
        <w:t xml:space="preserve">.15 </w:t>
      </w:r>
      <w:r w:rsidR="00B6699A" w:rsidRPr="001A4C20">
        <w:rPr>
          <w:rFonts w:ascii="Arial" w:eastAsia="Arial" w:hAnsi="Arial" w:cs="Arial"/>
          <w:sz w:val="22"/>
          <w:szCs w:val="22"/>
          <w:lang w:val="pt-PT" w:eastAsia="en-US"/>
        </w:rPr>
        <w:t>Não havendo regularização da situação por parte da CONTRATADA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, em até </w:t>
      </w:r>
      <w:r w:rsidR="00B6699A" w:rsidRPr="00673A80">
        <w:rPr>
          <w:rFonts w:ascii="Arial" w:eastAsia="Arial" w:hAnsi="Arial" w:cs="Arial"/>
          <w:b/>
          <w:color w:val="000000" w:themeColor="text1"/>
          <w:sz w:val="22"/>
          <w:szCs w:val="22"/>
          <w:lang w:val="pt-PT" w:eastAsia="en-US"/>
        </w:rPr>
        <w:t xml:space="preserve">48 (quarenta e oito) horas,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após o recebimento da notificação, o responsável pelo departamento ou pela fiscalização </w:t>
      </w:r>
      <w:r w:rsidR="00B6699A" w:rsidRPr="00673A80">
        <w:rPr>
          <w:rFonts w:ascii="Arial" w:eastAsia="Arial" w:hAnsi="Arial" w:cs="Arial"/>
          <w:color w:val="000000" w:themeColor="text1"/>
          <w:spacing w:val="3"/>
          <w:sz w:val="22"/>
          <w:szCs w:val="22"/>
          <w:lang w:val="pt-PT" w:eastAsia="en-US"/>
        </w:rPr>
        <w:t xml:space="preserve">do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>fornecimento/serviço encaminhará a Comissão de Processo Administrativo a qual instaurará processo administrativo</w:t>
      </w:r>
      <w:r w:rsidR="00B6699A" w:rsidRPr="00673A80">
        <w:rPr>
          <w:rFonts w:ascii="Arial" w:eastAsia="Arial" w:hAnsi="Arial" w:cs="Arial"/>
          <w:color w:val="000000" w:themeColor="text1"/>
          <w:spacing w:val="-1"/>
          <w:sz w:val="22"/>
          <w:szCs w:val="22"/>
          <w:lang w:val="pt-PT" w:eastAsia="en-US"/>
        </w:rPr>
        <w:t xml:space="preserve">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>punitivo;</w:t>
      </w:r>
    </w:p>
    <w:p w14:paraId="18FF3D61" w14:textId="73B055F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.16. O atraso injustificado na execução do contrato sujeitará o contratado a multa de mora, na forma prevista no 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.4 deste edital. A aplicação de multa de mora não impedirá que a Administração a converta em compensatória e promova a extinção unilateral do contrato com a aplicação cumulada de outras sanções previstas em Lei;</w:t>
      </w:r>
    </w:p>
    <w:p w14:paraId="12E265F1" w14:textId="341E93E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.17 A aplicação das sanções previstas nos incisos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deste edital requererá a instauração de processo de responsabilização, a ser conduzido por comissão designada que avaliará os fatos e circunstâncias conhecidos e intimará o licitante ou o contratado para, no prazo de 15 (quinze) dias úteis, contados da data de intimação, apresentar defesa escrita e especificar as provas que pretenda produzir;</w:t>
      </w:r>
    </w:p>
    <w:p w14:paraId="126D8EC4" w14:textId="29EC8E1E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.18 Na hipótese de deferimento de pedido de produção de novas provas ou de juntada de provas julgadas indispensáveis pela comissão, o licitante ou o contratado poderá apresentar alegações finais no prazo de 15 (quinze) dias úteis, contados da data da intimação;</w:t>
      </w:r>
    </w:p>
    <w:p w14:paraId="100AC23C" w14:textId="053CF8A8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.19 Serão indeferidas pela comissão, mediante decisão fundamentada, provas ilícitas, impertinentes, desnecessárias, protelatórias ou intempestivas.</w:t>
      </w:r>
    </w:p>
    <w:p w14:paraId="70588034" w14:textId="3CC37FCC" w:rsidR="00B6699A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.2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 A Administração Municipal, no prazo máximo 15 (quinze) dias úteis, contados da data de aplicação da sanção, deverá informar e manter atualizados os dados relativos às sanções por aplicadas, para fins de publicidade no Cadastro Nacional de Empresas Inidôneas e Suspensas (Ceis) e no Cadastro Nacional de Empresas Punidas (Cnep), instituídos no </w:t>
      </w:r>
      <w:r w:rsidRPr="001A4C20">
        <w:rPr>
          <w:rFonts w:ascii="Arial" w:eastAsia="Times New Roman" w:hAnsi="Arial" w:cs="Arial"/>
          <w:sz w:val="22"/>
          <w:szCs w:val="22"/>
        </w:rPr>
        <w:t xml:space="preserve">âmbito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do Poder Executivo federal, observado o disposto no art. 169, § 3º da Lei nº 14.133/2021;</w:t>
      </w:r>
    </w:p>
    <w:p w14:paraId="782BBF17" w14:textId="77777777" w:rsidR="00F86A35" w:rsidRPr="00673A80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E3B4C25" w14:textId="29AA7F10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ED5A4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SEGUNDA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EXTINÇÃO DO CONTRATO (Art. 92, XIX da Lei nº 14.133/2021)</w:t>
      </w:r>
    </w:p>
    <w:p w14:paraId="13E4E7A8" w14:textId="06FB9CC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ED5A4D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O inadimplemento de qualquer das cláusulas do presente contrato conforme art. 137, </w:t>
      </w:r>
      <w:r w:rsidRPr="001A4C20">
        <w:rPr>
          <w:rFonts w:ascii="Arial" w:eastAsia="Times New Roman" w:hAnsi="Arial" w:cs="Arial"/>
          <w:sz w:val="22"/>
          <w:szCs w:val="22"/>
        </w:rPr>
        <w:t>incisos de I a IX da Lei nº 14.133/2021, é motivo justo para a extinção do mesmo de acordo com o art. 138, da Lei nº 14.133/2021, a extinção do contrato poderá ser:</w:t>
      </w:r>
    </w:p>
    <w:p w14:paraId="4F97E50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determinada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 xml:space="preserve"> por ato unilateral e escrito da Administração, exceto no caso de descumprimento decorrente de sua própria conduta;</w:t>
      </w:r>
    </w:p>
    <w:p w14:paraId="113B3FCD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consensual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>, por acordo entre as partes, por conciliação, por mediação ou por comitê de resolução de disputas, desde que haja interesse da Administração;</w:t>
      </w:r>
    </w:p>
    <w:p w14:paraId="290B5CA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III – determinada por decisão arbitral, em decorrência de cláusula compromissória ou compromisso arbitral, ou por decisão judicial.</w:t>
      </w:r>
    </w:p>
    <w:p w14:paraId="33EE9A4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63A1A2A8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  <w:r w:rsidRPr="001A4C20">
        <w:rPr>
          <w:rFonts w:ascii="Arial" w:eastAsia="Batang" w:hAnsi="Arial" w:cs="Arial"/>
          <w:b/>
          <w:sz w:val="22"/>
          <w:szCs w:val="22"/>
        </w:rPr>
        <w:t>Parágrafo Único</w:t>
      </w:r>
      <w:r w:rsidRPr="001A4C20">
        <w:rPr>
          <w:rFonts w:ascii="Arial" w:eastAsia="Batang" w:hAnsi="Arial" w:cs="Arial"/>
          <w:sz w:val="22"/>
          <w:szCs w:val="22"/>
        </w:rPr>
        <w:t xml:space="preserve"> – A extinção determinada por ato unilateral da Administração e a extinção consensual deverão ser precedidas de autorização escrita e fundamentada da autoridade competente e reduzidas a termo no respectivo processo.</w:t>
      </w:r>
    </w:p>
    <w:p w14:paraId="4AE9F374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</w:p>
    <w:p w14:paraId="0C2D7C9D" w14:textId="188B344D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ED5A4D">
        <w:rPr>
          <w:rFonts w:ascii="Arial" w:eastAsia="Times New Roman" w:hAnsi="Arial" w:cs="Arial"/>
          <w:b/>
          <w:sz w:val="22"/>
          <w:szCs w:val="22"/>
        </w:rPr>
        <w:t>TERCEIRA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FISCALIZAÇÃO e GESTÃO DO CONTRATO (Art. 92 inciso XVIII e art. 117 da Lei nº 14.133/2021) </w:t>
      </w:r>
    </w:p>
    <w:p w14:paraId="481253D9" w14:textId="63A13F5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ED5A4D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.1 A execução do contrato deverá ser acompanhada e fiscalizada p</w:t>
      </w:r>
      <w:r w:rsidR="00971E4B">
        <w:rPr>
          <w:rFonts w:ascii="Arial" w:eastAsia="Times New Roman" w:hAnsi="Arial" w:cs="Arial"/>
          <w:sz w:val="22"/>
          <w:szCs w:val="22"/>
        </w:rPr>
        <w:t>or</w:t>
      </w:r>
      <w:r w:rsidRPr="001A4C20">
        <w:rPr>
          <w:rFonts w:ascii="Arial" w:eastAsia="Times New Roman" w:hAnsi="Arial" w:cs="Arial"/>
          <w:sz w:val="22"/>
          <w:szCs w:val="22"/>
        </w:rPr>
        <w:t xml:space="preserve"> servidor</w:t>
      </w:r>
      <w:r w:rsidR="00971E4B">
        <w:rPr>
          <w:rFonts w:ascii="Arial" w:eastAsia="Times New Roman" w:hAnsi="Arial" w:cs="Arial"/>
          <w:sz w:val="22"/>
          <w:szCs w:val="22"/>
        </w:rPr>
        <w:t xml:space="preserve"> (</w:t>
      </w:r>
      <w:r w:rsidR="00673A80">
        <w:rPr>
          <w:rFonts w:ascii="Arial" w:eastAsia="Times New Roman" w:hAnsi="Arial" w:cs="Arial"/>
          <w:sz w:val="22"/>
          <w:szCs w:val="22"/>
        </w:rPr>
        <w:t>a</w:t>
      </w:r>
      <w:r w:rsidR="00971E4B">
        <w:rPr>
          <w:rFonts w:ascii="Arial" w:eastAsia="Times New Roman" w:hAnsi="Arial" w:cs="Arial"/>
          <w:sz w:val="22"/>
          <w:szCs w:val="22"/>
        </w:rPr>
        <w:t>)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r w:rsidR="00971E4B" w:rsidRPr="00971E4B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indicado pela Secretaria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ou </w:t>
      </w:r>
      <w:r w:rsidRPr="001A4C20">
        <w:rPr>
          <w:rFonts w:ascii="Arial" w:eastAsia="Times New Roman" w:hAnsi="Arial" w:cs="Arial"/>
          <w:sz w:val="22"/>
          <w:szCs w:val="22"/>
        </w:rPr>
        <w:t>pelos respectivos substitutos, permitida a contratação de terceiros para assisti-los e subsidiá-los com informações pertinentes a essa atribuição.</w:t>
      </w:r>
    </w:p>
    <w:p w14:paraId="02278A3F" w14:textId="7EA5AC48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ED5A4D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.2 O fiscal do contrato anotará em registro próprio todas as ocorrências relacionadas à execução do contrato, determinando o que for necessário para a regularização das faltas ou dos defeitos observados, e informará a seus superiores, em tempo hábil para a adoção das medidas convenientes, a situação que demandar decisão ou providência que ultrapasse sua competência.</w:t>
      </w:r>
    </w:p>
    <w:p w14:paraId="41EF4144" w14:textId="0D49DA8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ED5A4D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.3 O fiscal do contrato será auxiliado pelos órgãos de assessoramento jurídico e de controle interno da Administração, que deverão dirimir dúvidas e subsidiá-lo com informações relevantes para prevenir riscos na execução contratual.</w:t>
      </w:r>
    </w:p>
    <w:p w14:paraId="12A7B84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7546B55" w14:textId="488D7A15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CLÁUSULA DÉCIMA </w:t>
      </w:r>
      <w:r w:rsidR="00ED5A4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QUARTA</w:t>
      </w:r>
      <w:r w:rsidRPr="001A4C20">
        <w:rPr>
          <w:rFonts w:ascii="Arial" w:eastAsia="Times New Roman" w:hAnsi="Arial" w:cs="Arial"/>
          <w:b/>
          <w:sz w:val="22"/>
          <w:szCs w:val="22"/>
        </w:rPr>
        <w:t xml:space="preserve"> – DA FONTE DOS RECURSOS</w:t>
      </w:r>
    </w:p>
    <w:p w14:paraId="0CA66DEE" w14:textId="5A1BACA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.1 A despesa prevista na cláusula segunda, correrá por conta de recursos próprios.</w:t>
      </w:r>
    </w:p>
    <w:p w14:paraId="67D3F2F7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91CCDB7" w14:textId="5D521A1D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F86A3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QU</w:t>
      </w:r>
      <w:r w:rsidR="00ED5A4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INTA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DO FORO Art. 92, XIX § 1º da Lei nº 14.133/2021)</w:t>
      </w:r>
    </w:p>
    <w:p w14:paraId="710CB31A" w14:textId="6FBE974B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F86A35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Fica eleito o foro do município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Porto Real do Colégio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, com exclusão de qualquer outro, por mais privilegiado que seja, para dirimir quaisquer dúvidas surgidas na execução do presente Contrato.</w:t>
      </w:r>
    </w:p>
    <w:p w14:paraId="7460050C" w14:textId="77777777" w:rsidR="00F86A35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F3FF38B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E, assim</w:t>
      </w:r>
      <w:r w:rsidRPr="001A4C20">
        <w:rPr>
          <w:rFonts w:ascii="Arial" w:eastAsia="Times New Roman" w:hAnsi="Arial" w:cs="Arial"/>
          <w:sz w:val="22"/>
          <w:szCs w:val="22"/>
        </w:rPr>
        <w:t>, por se acharem justos e contratados, assinam o presente instrumento particular de Contrato em 02 (duas) vias de igual teor e para um único e só efeito, juntamente com as testemunhas abaixo, a fim de que possa surtir os efeitos legais.</w:t>
      </w:r>
    </w:p>
    <w:p w14:paraId="5FDF6CF5" w14:textId="1963ED70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7104C2A" w14:textId="0EF2A363" w:rsidR="00F86A35" w:rsidRPr="00F86A35" w:rsidRDefault="00F86A35" w:rsidP="00F86A35">
      <w:pPr>
        <w:pStyle w:val="Corpodetexto"/>
        <w:tabs>
          <w:tab w:val="left" w:pos="7371"/>
        </w:tabs>
        <w:ind w:left="1858" w:right="76"/>
        <w:jc w:val="center"/>
      </w:pPr>
      <w:r w:rsidRPr="00F86A35">
        <w:t>Olho</w:t>
      </w:r>
      <w:r w:rsidRPr="00F86A35">
        <w:rPr>
          <w:spacing w:val="-2"/>
        </w:rPr>
        <w:t xml:space="preserve"> </w:t>
      </w:r>
      <w:r w:rsidRPr="00F86A35">
        <w:t>D’Água</w:t>
      </w:r>
      <w:r w:rsidRPr="00F86A35">
        <w:rPr>
          <w:spacing w:val="-2"/>
        </w:rPr>
        <w:t xml:space="preserve"> </w:t>
      </w:r>
      <w:r w:rsidRPr="00F86A35">
        <w:t>Grande/AL,</w:t>
      </w:r>
      <w:r w:rsidRPr="00F86A35">
        <w:rPr>
          <w:spacing w:val="-1"/>
        </w:rPr>
        <w:t xml:space="preserve"> </w:t>
      </w:r>
      <w:r w:rsidR="00ED5A4D">
        <w:t>0</w:t>
      </w:r>
      <w:r w:rsidR="00213633">
        <w:t>2</w:t>
      </w:r>
      <w:r w:rsidRPr="00F86A35">
        <w:rPr>
          <w:spacing w:val="-2"/>
        </w:rPr>
        <w:t xml:space="preserve"> </w:t>
      </w:r>
      <w:r w:rsidRPr="00F86A35">
        <w:t>de</w:t>
      </w:r>
      <w:r w:rsidRPr="00F86A35">
        <w:rPr>
          <w:spacing w:val="1"/>
        </w:rPr>
        <w:t xml:space="preserve"> </w:t>
      </w:r>
      <w:r w:rsidR="00ED5A4D">
        <w:t>deze</w:t>
      </w:r>
      <w:r w:rsidR="003C021D">
        <w:t>mbro</w:t>
      </w:r>
      <w:r w:rsidRPr="00F86A35">
        <w:rPr>
          <w:spacing w:val="-1"/>
        </w:rPr>
        <w:t xml:space="preserve"> </w:t>
      </w:r>
      <w:r w:rsidRPr="00F86A35">
        <w:t>de</w:t>
      </w:r>
      <w:r w:rsidRPr="00F86A35">
        <w:rPr>
          <w:spacing w:val="-3"/>
        </w:rPr>
        <w:t xml:space="preserve"> </w:t>
      </w:r>
      <w:r w:rsidRPr="00F86A35">
        <w:t>202</w:t>
      </w:r>
      <w:r>
        <w:t>4</w:t>
      </w:r>
      <w:r w:rsidRPr="00F86A35">
        <w:t>.</w:t>
      </w:r>
    </w:p>
    <w:p w14:paraId="0746C79F" w14:textId="77777777" w:rsidR="00F86A35" w:rsidRPr="00F86A35" w:rsidRDefault="00F86A35" w:rsidP="00F86A35">
      <w:pPr>
        <w:pStyle w:val="Corpodetexto"/>
      </w:pPr>
    </w:p>
    <w:p w14:paraId="4164C281" w14:textId="77777777" w:rsidR="00F86A35" w:rsidRPr="00F86A35" w:rsidRDefault="00F86A35" w:rsidP="00F86A35">
      <w:pPr>
        <w:pStyle w:val="Corpodetexto"/>
      </w:pPr>
    </w:p>
    <w:p w14:paraId="51869AFD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MUNICÍPIO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DE</w:t>
      </w:r>
      <w:r w:rsidRPr="00F86A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OLHO</w:t>
      </w:r>
      <w:r w:rsidRPr="00F86A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D’ÁGUA GRANDE/AL</w:t>
      </w:r>
    </w:p>
    <w:p w14:paraId="33F4CABB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MARIA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SUZANICE HIGINO BAHÉ</w:t>
      </w:r>
    </w:p>
    <w:p w14:paraId="51123436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CONTRATANTE</w:t>
      </w:r>
    </w:p>
    <w:p w14:paraId="4269D202" w14:textId="77777777" w:rsidR="00F86A35" w:rsidRPr="00F86A35" w:rsidRDefault="00F86A35" w:rsidP="00F86A35">
      <w:pPr>
        <w:pStyle w:val="Corpodetexto"/>
        <w:rPr>
          <w:b/>
        </w:rPr>
      </w:pPr>
    </w:p>
    <w:p w14:paraId="70AA811F" w14:textId="77777777" w:rsidR="00F86A35" w:rsidRPr="00F86A35" w:rsidRDefault="00F86A35" w:rsidP="00F86A35">
      <w:pPr>
        <w:pStyle w:val="Corpodetexto"/>
        <w:ind w:left="-142"/>
        <w:rPr>
          <w:b/>
        </w:rPr>
      </w:pPr>
    </w:p>
    <w:p w14:paraId="6EBF22C9" w14:textId="77777777" w:rsidR="00ED5A4D" w:rsidRDefault="00ED5A4D" w:rsidP="00F86A35">
      <w:pPr>
        <w:pStyle w:val="Corpodetexto"/>
        <w:jc w:val="center"/>
        <w:rPr>
          <w:b/>
          <w:bCs/>
        </w:rPr>
      </w:pPr>
      <w:r w:rsidRPr="00ED5A4D">
        <w:rPr>
          <w:b/>
          <w:bCs/>
        </w:rPr>
        <w:t>MOURA &amp; MAGALHÃES ASSESSORIA LTDA-ME</w:t>
      </w:r>
    </w:p>
    <w:p w14:paraId="64EDC806" w14:textId="7E3C6A18" w:rsidR="00ED5A4D" w:rsidRDefault="00ED5A4D" w:rsidP="00F86A35">
      <w:pPr>
        <w:pStyle w:val="Corpodetexto"/>
        <w:jc w:val="center"/>
        <w:rPr>
          <w:b/>
          <w:bCs/>
        </w:rPr>
      </w:pPr>
      <w:r w:rsidRPr="00ED5A4D">
        <w:rPr>
          <w:b/>
          <w:bCs/>
        </w:rPr>
        <w:t>ALESSANDRA MAGALHÃES LOPES SOARES</w:t>
      </w:r>
    </w:p>
    <w:p w14:paraId="1DD9D31E" w14:textId="478C1AD2" w:rsidR="00F86A35" w:rsidRPr="00F86A35" w:rsidRDefault="00F86A35" w:rsidP="00F86A35">
      <w:pPr>
        <w:pStyle w:val="Corpodetexto"/>
        <w:jc w:val="center"/>
        <w:rPr>
          <w:b/>
        </w:rPr>
      </w:pPr>
      <w:r w:rsidRPr="00F86A35">
        <w:rPr>
          <w:b/>
          <w:bCs/>
        </w:rPr>
        <w:lastRenderedPageBreak/>
        <w:t>CONTRATADA</w:t>
      </w:r>
    </w:p>
    <w:p w14:paraId="4884E284" w14:textId="77777777" w:rsidR="00F86A35" w:rsidRPr="00F86A35" w:rsidRDefault="00F86A35" w:rsidP="00F86A35">
      <w:pPr>
        <w:pStyle w:val="Corpodetexto"/>
        <w:rPr>
          <w:b/>
        </w:rPr>
      </w:pPr>
    </w:p>
    <w:p w14:paraId="2CF2B9C5" w14:textId="77777777" w:rsidR="00F86A35" w:rsidRPr="00F86A35" w:rsidRDefault="00F86A35" w:rsidP="00F86A35">
      <w:pPr>
        <w:pStyle w:val="Corpodetexto"/>
        <w:rPr>
          <w:b/>
        </w:rPr>
      </w:pPr>
    </w:p>
    <w:p w14:paraId="76CD8FE8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TESTEMUNHAS:</w:t>
      </w:r>
    </w:p>
    <w:p w14:paraId="4716B336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1.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4CE6093D" w14:textId="77777777" w:rsidR="00F86A35" w:rsidRPr="00F86A35" w:rsidRDefault="00F86A35" w:rsidP="00F86A35">
      <w:pPr>
        <w:pStyle w:val="Ttu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CPF/MF</w:t>
      </w:r>
      <w:r w:rsidRPr="00F86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Nº:</w:t>
      </w:r>
    </w:p>
    <w:p w14:paraId="2FFD5535" w14:textId="77777777" w:rsidR="00F86A35" w:rsidRPr="00F86A35" w:rsidRDefault="00F86A35" w:rsidP="00F86A35">
      <w:pPr>
        <w:pStyle w:val="Corpodetexto"/>
        <w:rPr>
          <w:b/>
        </w:rPr>
      </w:pPr>
    </w:p>
    <w:p w14:paraId="24BAA93F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2.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27FBAB4F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CPF/MF Nº:</w:t>
      </w:r>
    </w:p>
    <w:p w14:paraId="2998B3E3" w14:textId="6239C8E7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DDD4405" w14:textId="738ED220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9201CA5" w14:textId="6FF7CC11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05C981F" w14:textId="4B449F20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2995B81" w14:textId="77777777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1C2E946" w14:textId="6D7C0C87" w:rsidR="000424FF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2B4D43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E3D1B57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94EB3A4" w14:textId="77777777" w:rsidR="00F86A35" w:rsidRP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AF978AD" w14:textId="5F975266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B40ECD2" w14:textId="14C9FEFF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0793F2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0D40885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E35A75F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8B71350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70C99812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0D3FAA00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AAB6BB0" w14:textId="77777777" w:rsidR="000807CC" w:rsidRPr="001A4C20" w:rsidRDefault="000807CC" w:rsidP="000807CC">
      <w:pPr>
        <w:widowControl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0807CC" w:rsidRPr="001A4C20" w:rsidSect="00F86A3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673" w:right="1133" w:bottom="1134" w:left="1134" w:header="227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492E" w14:textId="77777777" w:rsidR="00954FE2" w:rsidRDefault="00954FE2">
      <w:r>
        <w:separator/>
      </w:r>
    </w:p>
  </w:endnote>
  <w:endnote w:type="continuationSeparator" w:id="0">
    <w:p w14:paraId="29CDF704" w14:textId="77777777" w:rsidR="00954FE2" w:rsidRDefault="0095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3C09C" w14:textId="77777777" w:rsidR="00F86A35" w:rsidRDefault="00F86A35" w:rsidP="00F86A35">
    <w:pPr>
      <w:spacing w:before="153"/>
      <w:ind w:left="1948"/>
      <w:jc w:val="center"/>
      <w:rPr>
        <w:sz w:val="16"/>
      </w:rPr>
    </w:pPr>
    <w:r>
      <w:rPr>
        <w:sz w:val="16"/>
      </w:rPr>
      <w:t>CNPJ:</w:t>
    </w:r>
    <w:r>
      <w:rPr>
        <w:spacing w:val="-6"/>
        <w:sz w:val="16"/>
      </w:rPr>
      <w:t xml:space="preserve"> </w:t>
    </w:r>
    <w:r>
      <w:rPr>
        <w:sz w:val="16"/>
      </w:rPr>
      <w:t>12.207.411/0001-31</w:t>
    </w:r>
    <w:r>
      <w:rPr>
        <w:spacing w:val="-5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5"/>
        <w:sz w:val="16"/>
      </w:rPr>
      <w:t xml:space="preserve"> </w:t>
    </w:r>
    <w:hyperlink r:id="rId1">
      <w:r>
        <w:rPr>
          <w:color w:val="0000FF"/>
          <w:sz w:val="16"/>
          <w:u w:val="single" w:color="0000FF"/>
        </w:rPr>
        <w:t>odglicitacoes@gmail</w:t>
      </w:r>
      <w:r>
        <w:rPr>
          <w:color w:val="0000FF"/>
          <w:u w:val="single" w:color="0000FF"/>
        </w:rPr>
        <w:t>.</w:t>
      </w:r>
      <w:r>
        <w:rPr>
          <w:color w:val="0000FF"/>
          <w:sz w:val="16"/>
          <w:u w:val="single" w:color="0000FF"/>
        </w:rPr>
        <w:t>com</w:t>
      </w:r>
    </w:hyperlink>
  </w:p>
  <w:p w14:paraId="2621060D" w14:textId="77777777" w:rsidR="00F86A35" w:rsidRDefault="00F86A35" w:rsidP="00F86A35">
    <w:pPr>
      <w:ind w:left="1862"/>
      <w:jc w:val="center"/>
      <w:rPr>
        <w:sz w:val="16"/>
      </w:rPr>
    </w:pPr>
    <w:r>
      <w:rPr>
        <w:sz w:val="16"/>
      </w:rPr>
      <w:t>Rua</w:t>
    </w:r>
    <w:r>
      <w:rPr>
        <w:spacing w:val="-2"/>
        <w:sz w:val="16"/>
      </w:rPr>
      <w:t xml:space="preserve"> </w:t>
    </w:r>
    <w:r>
      <w:rPr>
        <w:sz w:val="16"/>
      </w:rPr>
      <w:t>do</w:t>
    </w:r>
    <w:r>
      <w:rPr>
        <w:spacing w:val="-5"/>
        <w:sz w:val="16"/>
      </w:rPr>
      <w:t xml:space="preserve"> </w:t>
    </w:r>
    <w:r>
      <w:rPr>
        <w:sz w:val="16"/>
      </w:rPr>
      <w:t>Comércio, 26,</w:t>
    </w:r>
    <w:r>
      <w:rPr>
        <w:spacing w:val="-3"/>
        <w:sz w:val="16"/>
      </w:rPr>
      <w:t xml:space="preserve"> </w:t>
    </w:r>
    <w:r>
      <w:rPr>
        <w:sz w:val="16"/>
      </w:rPr>
      <w:t>Centro</w:t>
    </w:r>
    <w:r>
      <w:rPr>
        <w:spacing w:val="-3"/>
        <w:sz w:val="16"/>
      </w:rPr>
      <w:t xml:space="preserve"> </w:t>
    </w:r>
    <w:r>
      <w:rPr>
        <w:sz w:val="16"/>
      </w:rPr>
      <w:t>–</w:t>
    </w:r>
    <w:r>
      <w:rPr>
        <w:spacing w:val="-1"/>
        <w:sz w:val="16"/>
      </w:rPr>
      <w:t xml:space="preserve"> </w:t>
    </w:r>
    <w:r>
      <w:rPr>
        <w:sz w:val="16"/>
      </w:rPr>
      <w:t>CEP:</w:t>
    </w:r>
    <w:r>
      <w:rPr>
        <w:spacing w:val="-4"/>
        <w:sz w:val="16"/>
      </w:rPr>
      <w:t xml:space="preserve"> </w:t>
    </w:r>
    <w:r>
      <w:rPr>
        <w:sz w:val="16"/>
      </w:rPr>
      <w:t>57.390-000</w:t>
    </w:r>
    <w:r>
      <w:rPr>
        <w:spacing w:val="-3"/>
        <w:sz w:val="16"/>
      </w:rPr>
      <w:t xml:space="preserve"> </w:t>
    </w:r>
    <w:r>
      <w:rPr>
        <w:sz w:val="16"/>
      </w:rPr>
      <w:t>– Fone/Fax:</w:t>
    </w:r>
    <w:r>
      <w:rPr>
        <w:spacing w:val="-2"/>
        <w:sz w:val="16"/>
      </w:rPr>
      <w:t xml:space="preserve"> </w:t>
    </w:r>
    <w:r>
      <w:rPr>
        <w:sz w:val="16"/>
      </w:rPr>
      <w:t>82 3535-0043</w:t>
    </w:r>
  </w:p>
  <w:p w14:paraId="25159152" w14:textId="2F1217C2" w:rsidR="004F7EE1" w:rsidRPr="00397B4F" w:rsidRDefault="004F7EE1" w:rsidP="004F7EE1">
    <w:pPr>
      <w:pStyle w:val="Rodap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E8188" w14:textId="77777777" w:rsidR="00954FE2" w:rsidRDefault="00954FE2">
      <w:r>
        <w:separator/>
      </w:r>
    </w:p>
  </w:footnote>
  <w:footnote w:type="continuationSeparator" w:id="0">
    <w:p w14:paraId="1EA73CE4" w14:textId="77777777" w:rsidR="00954FE2" w:rsidRDefault="0095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4470D" w14:textId="25D849C1" w:rsidR="00237074" w:rsidRDefault="00213633">
    <w:pPr>
      <w:pStyle w:val="Cabealho"/>
    </w:pPr>
    <w:r>
      <w:rPr>
        <w:noProof/>
      </w:rPr>
      <w:pict w14:anchorId="034FC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7" o:spid="_x0000_s1032" type="#_x0000_t136" style="position:absolute;margin-left:0;margin-top:0;width:287.25pt;height:84.75pt;rotation:315;z-index:-25163673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471B" w14:textId="3DCAF993" w:rsidR="004F7EE1" w:rsidRDefault="00673A80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2ED558F1" wp14:editId="2A55C758">
          <wp:simplePos x="0" y="0"/>
          <wp:positionH relativeFrom="page">
            <wp:posOffset>2774315</wp:posOffset>
          </wp:positionH>
          <wp:positionV relativeFrom="page">
            <wp:posOffset>153670</wp:posOffset>
          </wp:positionV>
          <wp:extent cx="1999488" cy="669035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C4206E" w14:textId="77777777" w:rsidR="0087113E" w:rsidRDefault="0087113E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2131A7B8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08FC0016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4240127D" w14:textId="77777777" w:rsidR="00F86A35" w:rsidRPr="00F86A35" w:rsidRDefault="00F86A35" w:rsidP="00F86A35">
    <w:pPr>
      <w:spacing w:before="10"/>
      <w:ind w:left="18" w:right="18"/>
      <w:jc w:val="center"/>
      <w:rPr>
        <w:b/>
        <w:spacing w:val="-2"/>
        <w:sz w:val="10"/>
        <w:szCs w:val="10"/>
      </w:rPr>
    </w:pPr>
  </w:p>
  <w:p w14:paraId="1FF0BA26" w14:textId="77777777" w:rsidR="00F86A35" w:rsidRDefault="00F86A35" w:rsidP="00F86A35">
    <w:pPr>
      <w:spacing w:before="10"/>
      <w:ind w:left="18" w:right="18"/>
      <w:jc w:val="center"/>
      <w:rPr>
        <w:b/>
      </w:rPr>
    </w:pPr>
    <w:r>
      <w:rPr>
        <w:b/>
        <w:spacing w:val="-2"/>
      </w:rPr>
      <w:t>ESTADO</w:t>
    </w:r>
    <w:r>
      <w:rPr>
        <w:b/>
        <w:spacing w:val="2"/>
      </w:rPr>
      <w:t xml:space="preserve"> </w:t>
    </w:r>
    <w:r>
      <w:rPr>
        <w:b/>
        <w:spacing w:val="-2"/>
      </w:rPr>
      <w:t>DE</w:t>
    </w:r>
    <w:r>
      <w:rPr>
        <w:b/>
        <w:spacing w:val="-17"/>
      </w:rPr>
      <w:t xml:space="preserve"> </w:t>
    </w:r>
    <w:r>
      <w:rPr>
        <w:b/>
        <w:spacing w:val="-1"/>
      </w:rPr>
      <w:t>ALAGOAS</w:t>
    </w:r>
  </w:p>
  <w:p w14:paraId="71220C55" w14:textId="77777777" w:rsidR="00F86A35" w:rsidRDefault="00F86A35" w:rsidP="00F86A35">
    <w:pPr>
      <w:ind w:left="19" w:right="18"/>
      <w:jc w:val="center"/>
      <w:rPr>
        <w:b/>
      </w:rPr>
    </w:pPr>
    <w:r>
      <w:rPr>
        <w:b/>
        <w:spacing w:val="-1"/>
      </w:rPr>
      <w:t>PREFEITURA</w:t>
    </w:r>
    <w:r>
      <w:rPr>
        <w:b/>
        <w:spacing w:val="-15"/>
      </w:rPr>
      <w:t xml:space="preserve"> </w:t>
    </w:r>
    <w:r>
      <w:rPr>
        <w:b/>
        <w:spacing w:val="-1"/>
      </w:rPr>
      <w:t>MUNICIPAL</w:t>
    </w:r>
    <w:r>
      <w:rPr>
        <w:b/>
        <w:spacing w:val="-16"/>
      </w:rPr>
      <w:t xml:space="preserve"> </w:t>
    </w:r>
    <w:r>
      <w:rPr>
        <w:b/>
        <w:spacing w:val="-1"/>
      </w:rPr>
      <w:t>DE</w:t>
    </w:r>
    <w:r>
      <w:rPr>
        <w:b/>
      </w:rPr>
      <w:t xml:space="preserve"> </w:t>
    </w:r>
    <w:r>
      <w:rPr>
        <w:b/>
        <w:spacing w:val="-1"/>
      </w:rPr>
      <w:t>OLHO</w:t>
    </w:r>
    <w:r>
      <w:rPr>
        <w:b/>
        <w:spacing w:val="1"/>
      </w:rPr>
      <w:t xml:space="preserve"> </w:t>
    </w:r>
    <w:r>
      <w:rPr>
        <w:b/>
        <w:spacing w:val="-1"/>
      </w:rPr>
      <w:t>D’ÁGUA</w:t>
    </w:r>
    <w:r>
      <w:rPr>
        <w:b/>
        <w:spacing w:val="-13"/>
      </w:rPr>
      <w:t xml:space="preserve"> </w:t>
    </w:r>
    <w:r>
      <w:rPr>
        <w:b/>
      </w:rPr>
      <w:t>GRANDE</w:t>
    </w:r>
    <w:r>
      <w:rPr>
        <w:b/>
        <w:spacing w:val="-57"/>
      </w:rPr>
      <w:t xml:space="preserve"> </w:t>
    </w:r>
  </w:p>
  <w:p w14:paraId="672C0CB7" w14:textId="77777777" w:rsidR="00F86A35" w:rsidRPr="0087113E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D161C" w14:textId="491981AA" w:rsidR="00237074" w:rsidRDefault="00213633">
    <w:pPr>
      <w:pStyle w:val="Cabealho"/>
    </w:pPr>
    <w:r>
      <w:rPr>
        <w:noProof/>
      </w:rPr>
      <w:pict w14:anchorId="77FD3C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6" o:spid="_x0000_s1031" type="#_x0000_t136" style="position:absolute;margin-left:0;margin-top:0;width:287.25pt;height:84.75pt;rotation:315;z-index:-251638784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60DB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FAE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25110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66E4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63AB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02007"/>
    <w:multiLevelType w:val="multilevel"/>
    <w:tmpl w:val="C50621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3D03E8"/>
    <w:multiLevelType w:val="multilevel"/>
    <w:tmpl w:val="3356D1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563E77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0FA67E6F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82C69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4477"/>
    <w:multiLevelType w:val="hybridMultilevel"/>
    <w:tmpl w:val="90E2AC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4305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E60C9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B5867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7E01F66"/>
    <w:multiLevelType w:val="hybridMultilevel"/>
    <w:tmpl w:val="634AA8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921EF"/>
    <w:multiLevelType w:val="hybridMultilevel"/>
    <w:tmpl w:val="253263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667D1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1539D"/>
    <w:multiLevelType w:val="hybridMultilevel"/>
    <w:tmpl w:val="702227DA"/>
    <w:lvl w:ilvl="0" w:tplc="0D166D8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B1606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80CC2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695C53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B1AED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0AAB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56D8E"/>
    <w:multiLevelType w:val="multilevel"/>
    <w:tmpl w:val="5928C9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9B3543C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A4B0D51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418E267F"/>
    <w:multiLevelType w:val="hybridMultilevel"/>
    <w:tmpl w:val="2844305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F015B"/>
    <w:multiLevelType w:val="hybridMultilevel"/>
    <w:tmpl w:val="593A84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276816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D0978"/>
    <w:multiLevelType w:val="multilevel"/>
    <w:tmpl w:val="7CC4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6F30272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64A04"/>
    <w:multiLevelType w:val="hybridMultilevel"/>
    <w:tmpl w:val="00841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D0433"/>
    <w:multiLevelType w:val="hybridMultilevel"/>
    <w:tmpl w:val="9F6ECB2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95E7C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F395F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2670A"/>
    <w:multiLevelType w:val="multilevel"/>
    <w:tmpl w:val="74CC3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1790920"/>
    <w:multiLevelType w:val="hybridMultilevel"/>
    <w:tmpl w:val="830C0C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249B5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A53E9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5567"/>
    <w:multiLevelType w:val="multilevel"/>
    <w:tmpl w:val="456000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78D67DF6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1390">
    <w:abstractNumId w:val="31"/>
  </w:num>
  <w:num w:numId="2" w16cid:durableId="584386416">
    <w:abstractNumId w:val="39"/>
  </w:num>
  <w:num w:numId="3" w16cid:durableId="1284921470">
    <w:abstractNumId w:val="28"/>
  </w:num>
  <w:num w:numId="4" w16cid:durableId="1924951025">
    <w:abstractNumId w:val="16"/>
  </w:num>
  <w:num w:numId="5" w16cid:durableId="854419519">
    <w:abstractNumId w:val="9"/>
  </w:num>
  <w:num w:numId="6" w16cid:durableId="2068797648">
    <w:abstractNumId w:val="34"/>
  </w:num>
  <w:num w:numId="7" w16cid:durableId="554045576">
    <w:abstractNumId w:val="37"/>
  </w:num>
  <w:num w:numId="8" w16cid:durableId="235014271">
    <w:abstractNumId w:val="4"/>
  </w:num>
  <w:num w:numId="9" w16cid:durableId="1012561790">
    <w:abstractNumId w:val="36"/>
  </w:num>
  <w:num w:numId="10" w16cid:durableId="465196243">
    <w:abstractNumId w:val="5"/>
  </w:num>
  <w:num w:numId="11" w16cid:durableId="903030503">
    <w:abstractNumId w:val="35"/>
  </w:num>
  <w:num w:numId="12" w16cid:durableId="797458042">
    <w:abstractNumId w:val="29"/>
  </w:num>
  <w:num w:numId="13" w16cid:durableId="114445101">
    <w:abstractNumId w:val="23"/>
  </w:num>
  <w:num w:numId="14" w16cid:durableId="1287396447">
    <w:abstractNumId w:val="6"/>
  </w:num>
  <w:num w:numId="15" w16cid:durableId="683283789">
    <w:abstractNumId w:val="15"/>
  </w:num>
  <w:num w:numId="16" w16cid:durableId="813109407">
    <w:abstractNumId w:val="40"/>
  </w:num>
  <w:num w:numId="17" w16cid:durableId="2004507486">
    <w:abstractNumId w:val="38"/>
  </w:num>
  <w:num w:numId="18" w16cid:durableId="55209098">
    <w:abstractNumId w:val="2"/>
  </w:num>
  <w:num w:numId="19" w16cid:durableId="654644927">
    <w:abstractNumId w:val="3"/>
  </w:num>
  <w:num w:numId="20" w16cid:durableId="590819441">
    <w:abstractNumId w:val="7"/>
  </w:num>
  <w:num w:numId="21" w16cid:durableId="1674840611">
    <w:abstractNumId w:val="17"/>
  </w:num>
  <w:num w:numId="22" w16cid:durableId="1661233268">
    <w:abstractNumId w:val="12"/>
  </w:num>
  <w:num w:numId="23" w16cid:durableId="1584995594">
    <w:abstractNumId w:val="20"/>
  </w:num>
  <w:num w:numId="24" w16cid:durableId="921068515">
    <w:abstractNumId w:val="25"/>
  </w:num>
  <w:num w:numId="25" w16cid:durableId="250699159">
    <w:abstractNumId w:val="0"/>
  </w:num>
  <w:num w:numId="26" w16cid:durableId="734813878">
    <w:abstractNumId w:val="21"/>
  </w:num>
  <w:num w:numId="27" w16cid:durableId="5526660">
    <w:abstractNumId w:val="32"/>
  </w:num>
  <w:num w:numId="28" w16cid:durableId="1983919700">
    <w:abstractNumId w:val="10"/>
  </w:num>
  <w:num w:numId="29" w16cid:durableId="1029456707">
    <w:abstractNumId w:val="22"/>
  </w:num>
  <w:num w:numId="30" w16cid:durableId="1249581770">
    <w:abstractNumId w:val="30"/>
  </w:num>
  <w:num w:numId="31" w16cid:durableId="1857645889">
    <w:abstractNumId w:val="14"/>
  </w:num>
  <w:num w:numId="32" w16cid:durableId="1079137925">
    <w:abstractNumId w:val="18"/>
  </w:num>
  <w:num w:numId="33" w16cid:durableId="1184132574">
    <w:abstractNumId w:val="13"/>
  </w:num>
  <w:num w:numId="34" w16cid:durableId="2139494436">
    <w:abstractNumId w:val="27"/>
  </w:num>
  <w:num w:numId="35" w16cid:durableId="376392513">
    <w:abstractNumId w:val="8"/>
  </w:num>
  <w:num w:numId="36" w16cid:durableId="1405102899">
    <w:abstractNumId w:val="19"/>
  </w:num>
  <w:num w:numId="37" w16cid:durableId="851840246">
    <w:abstractNumId w:val="1"/>
  </w:num>
  <w:num w:numId="38" w16cid:durableId="383913667">
    <w:abstractNumId w:val="24"/>
  </w:num>
  <w:num w:numId="39" w16cid:durableId="1889796562">
    <w:abstractNumId w:val="33"/>
  </w:num>
  <w:num w:numId="40" w16cid:durableId="1599823779">
    <w:abstractNumId w:val="11"/>
  </w:num>
  <w:num w:numId="41" w16cid:durableId="14667783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006"/>
    <w:rsid w:val="00000FAB"/>
    <w:rsid w:val="000012CC"/>
    <w:rsid w:val="00007DCA"/>
    <w:rsid w:val="00016668"/>
    <w:rsid w:val="0002740B"/>
    <w:rsid w:val="00030399"/>
    <w:rsid w:val="00031194"/>
    <w:rsid w:val="0003642C"/>
    <w:rsid w:val="000424FF"/>
    <w:rsid w:val="000455D9"/>
    <w:rsid w:val="00046717"/>
    <w:rsid w:val="00050DE8"/>
    <w:rsid w:val="0005546D"/>
    <w:rsid w:val="00057436"/>
    <w:rsid w:val="00067426"/>
    <w:rsid w:val="000807CC"/>
    <w:rsid w:val="00081797"/>
    <w:rsid w:val="0008317C"/>
    <w:rsid w:val="00084B74"/>
    <w:rsid w:val="000A2A91"/>
    <w:rsid w:val="000C6D6C"/>
    <w:rsid w:val="000D107A"/>
    <w:rsid w:val="000D3593"/>
    <w:rsid w:val="000D4126"/>
    <w:rsid w:val="000D7D7D"/>
    <w:rsid w:val="000E0537"/>
    <w:rsid w:val="000E2667"/>
    <w:rsid w:val="000E4506"/>
    <w:rsid w:val="000F7326"/>
    <w:rsid w:val="0010139B"/>
    <w:rsid w:val="00105441"/>
    <w:rsid w:val="0011190A"/>
    <w:rsid w:val="00115B3C"/>
    <w:rsid w:val="0011753B"/>
    <w:rsid w:val="001235DC"/>
    <w:rsid w:val="00125CC4"/>
    <w:rsid w:val="00126BD3"/>
    <w:rsid w:val="00130AF1"/>
    <w:rsid w:val="00133302"/>
    <w:rsid w:val="0013345C"/>
    <w:rsid w:val="001362EE"/>
    <w:rsid w:val="00137CA6"/>
    <w:rsid w:val="00140685"/>
    <w:rsid w:val="0014188E"/>
    <w:rsid w:val="00160FDF"/>
    <w:rsid w:val="0016145A"/>
    <w:rsid w:val="00166168"/>
    <w:rsid w:val="00180959"/>
    <w:rsid w:val="00181FDD"/>
    <w:rsid w:val="0018612C"/>
    <w:rsid w:val="001A1833"/>
    <w:rsid w:val="001A26CA"/>
    <w:rsid w:val="001A3965"/>
    <w:rsid w:val="001A4C20"/>
    <w:rsid w:val="001A7819"/>
    <w:rsid w:val="001A7D28"/>
    <w:rsid w:val="001B154D"/>
    <w:rsid w:val="001C1D32"/>
    <w:rsid w:val="001C7D8F"/>
    <w:rsid w:val="001D2372"/>
    <w:rsid w:val="001D4E68"/>
    <w:rsid w:val="001E5B6C"/>
    <w:rsid w:val="001F2D15"/>
    <w:rsid w:val="001F3915"/>
    <w:rsid w:val="001F4CC3"/>
    <w:rsid w:val="00201700"/>
    <w:rsid w:val="002106B1"/>
    <w:rsid w:val="00212F06"/>
    <w:rsid w:val="00213633"/>
    <w:rsid w:val="00217496"/>
    <w:rsid w:val="0022018E"/>
    <w:rsid w:val="002237B6"/>
    <w:rsid w:val="00223A5B"/>
    <w:rsid w:val="00224DC5"/>
    <w:rsid w:val="00232881"/>
    <w:rsid w:val="00237074"/>
    <w:rsid w:val="002418D6"/>
    <w:rsid w:val="00245D57"/>
    <w:rsid w:val="00253444"/>
    <w:rsid w:val="00260DDC"/>
    <w:rsid w:val="00264543"/>
    <w:rsid w:val="00272B90"/>
    <w:rsid w:val="00273DD6"/>
    <w:rsid w:val="002758CD"/>
    <w:rsid w:val="00283C1A"/>
    <w:rsid w:val="002862A2"/>
    <w:rsid w:val="002907F4"/>
    <w:rsid w:val="002B025F"/>
    <w:rsid w:val="002B2816"/>
    <w:rsid w:val="002C04CF"/>
    <w:rsid w:val="002C6879"/>
    <w:rsid w:val="002C78FD"/>
    <w:rsid w:val="002D0041"/>
    <w:rsid w:val="002D0855"/>
    <w:rsid w:val="002D3097"/>
    <w:rsid w:val="002D4775"/>
    <w:rsid w:val="002D52B7"/>
    <w:rsid w:val="002D536B"/>
    <w:rsid w:val="002F0A21"/>
    <w:rsid w:val="002F119F"/>
    <w:rsid w:val="002F54B3"/>
    <w:rsid w:val="00302513"/>
    <w:rsid w:val="0031251A"/>
    <w:rsid w:val="003130D1"/>
    <w:rsid w:val="00314987"/>
    <w:rsid w:val="003149D7"/>
    <w:rsid w:val="00321BF1"/>
    <w:rsid w:val="003328B0"/>
    <w:rsid w:val="00335FD1"/>
    <w:rsid w:val="00343308"/>
    <w:rsid w:val="003501FA"/>
    <w:rsid w:val="00352D2E"/>
    <w:rsid w:val="00361A4F"/>
    <w:rsid w:val="00381CFF"/>
    <w:rsid w:val="003824BC"/>
    <w:rsid w:val="00383472"/>
    <w:rsid w:val="0038357B"/>
    <w:rsid w:val="0038389E"/>
    <w:rsid w:val="00386D70"/>
    <w:rsid w:val="003A2751"/>
    <w:rsid w:val="003A7351"/>
    <w:rsid w:val="003B5E9F"/>
    <w:rsid w:val="003B694F"/>
    <w:rsid w:val="003B6B4F"/>
    <w:rsid w:val="003C021D"/>
    <w:rsid w:val="003D005A"/>
    <w:rsid w:val="003D2C35"/>
    <w:rsid w:val="003D477B"/>
    <w:rsid w:val="003E62D2"/>
    <w:rsid w:val="003F0B6B"/>
    <w:rsid w:val="003F6DD7"/>
    <w:rsid w:val="003F7EF9"/>
    <w:rsid w:val="004130CA"/>
    <w:rsid w:val="00420F1E"/>
    <w:rsid w:val="00422F29"/>
    <w:rsid w:val="0042366E"/>
    <w:rsid w:val="00427F92"/>
    <w:rsid w:val="004358FA"/>
    <w:rsid w:val="00440787"/>
    <w:rsid w:val="004535B6"/>
    <w:rsid w:val="00456255"/>
    <w:rsid w:val="004563E2"/>
    <w:rsid w:val="00481A00"/>
    <w:rsid w:val="00483119"/>
    <w:rsid w:val="0048768E"/>
    <w:rsid w:val="00491E39"/>
    <w:rsid w:val="004938C2"/>
    <w:rsid w:val="004A2C2F"/>
    <w:rsid w:val="004B15BF"/>
    <w:rsid w:val="004B17F6"/>
    <w:rsid w:val="004E1265"/>
    <w:rsid w:val="004E2891"/>
    <w:rsid w:val="004F140C"/>
    <w:rsid w:val="004F597D"/>
    <w:rsid w:val="004F7EE1"/>
    <w:rsid w:val="00502405"/>
    <w:rsid w:val="00504333"/>
    <w:rsid w:val="00506477"/>
    <w:rsid w:val="00515EAC"/>
    <w:rsid w:val="0053030C"/>
    <w:rsid w:val="00533F03"/>
    <w:rsid w:val="00535A55"/>
    <w:rsid w:val="00560AB0"/>
    <w:rsid w:val="00563315"/>
    <w:rsid w:val="00567FBE"/>
    <w:rsid w:val="005767ED"/>
    <w:rsid w:val="005778FF"/>
    <w:rsid w:val="00577FFA"/>
    <w:rsid w:val="005859CE"/>
    <w:rsid w:val="00586986"/>
    <w:rsid w:val="005961AF"/>
    <w:rsid w:val="0059773A"/>
    <w:rsid w:val="005A388A"/>
    <w:rsid w:val="005A4057"/>
    <w:rsid w:val="005B54F6"/>
    <w:rsid w:val="005B77FA"/>
    <w:rsid w:val="005C16A8"/>
    <w:rsid w:val="005D035F"/>
    <w:rsid w:val="005E43AB"/>
    <w:rsid w:val="006044AE"/>
    <w:rsid w:val="0060543C"/>
    <w:rsid w:val="0061148E"/>
    <w:rsid w:val="006213DA"/>
    <w:rsid w:val="00623165"/>
    <w:rsid w:val="00627652"/>
    <w:rsid w:val="006404FF"/>
    <w:rsid w:val="00641641"/>
    <w:rsid w:val="006434E8"/>
    <w:rsid w:val="00654FA7"/>
    <w:rsid w:val="006608C0"/>
    <w:rsid w:val="0066358C"/>
    <w:rsid w:val="00663E38"/>
    <w:rsid w:val="00665596"/>
    <w:rsid w:val="00673A80"/>
    <w:rsid w:val="00677C7A"/>
    <w:rsid w:val="006852C9"/>
    <w:rsid w:val="00687DBE"/>
    <w:rsid w:val="00691078"/>
    <w:rsid w:val="00692092"/>
    <w:rsid w:val="006939D4"/>
    <w:rsid w:val="00697222"/>
    <w:rsid w:val="006A1D78"/>
    <w:rsid w:val="006A7621"/>
    <w:rsid w:val="006B3D8C"/>
    <w:rsid w:val="006C1C14"/>
    <w:rsid w:val="006C267C"/>
    <w:rsid w:val="006D09C1"/>
    <w:rsid w:val="006E264F"/>
    <w:rsid w:val="006E6083"/>
    <w:rsid w:val="006E797A"/>
    <w:rsid w:val="007016C8"/>
    <w:rsid w:val="00713006"/>
    <w:rsid w:val="00714193"/>
    <w:rsid w:val="00732DCB"/>
    <w:rsid w:val="00735349"/>
    <w:rsid w:val="00742E5A"/>
    <w:rsid w:val="00744308"/>
    <w:rsid w:val="007448A7"/>
    <w:rsid w:val="00744A7E"/>
    <w:rsid w:val="007456D3"/>
    <w:rsid w:val="00753FB7"/>
    <w:rsid w:val="00761597"/>
    <w:rsid w:val="00763712"/>
    <w:rsid w:val="00771131"/>
    <w:rsid w:val="00781FA6"/>
    <w:rsid w:val="00782300"/>
    <w:rsid w:val="007875D3"/>
    <w:rsid w:val="00787BC2"/>
    <w:rsid w:val="00790487"/>
    <w:rsid w:val="007A42F1"/>
    <w:rsid w:val="007A7C73"/>
    <w:rsid w:val="007B30AF"/>
    <w:rsid w:val="007B5806"/>
    <w:rsid w:val="007B6B5E"/>
    <w:rsid w:val="007B7B32"/>
    <w:rsid w:val="007C726E"/>
    <w:rsid w:val="007D3A72"/>
    <w:rsid w:val="007D6F80"/>
    <w:rsid w:val="007E319C"/>
    <w:rsid w:val="007E5865"/>
    <w:rsid w:val="007F10D2"/>
    <w:rsid w:val="008170F5"/>
    <w:rsid w:val="0082508B"/>
    <w:rsid w:val="0082730B"/>
    <w:rsid w:val="00840207"/>
    <w:rsid w:val="008407D8"/>
    <w:rsid w:val="0084223A"/>
    <w:rsid w:val="00865D1B"/>
    <w:rsid w:val="0087113E"/>
    <w:rsid w:val="008867F7"/>
    <w:rsid w:val="00894F35"/>
    <w:rsid w:val="0089593F"/>
    <w:rsid w:val="008A2531"/>
    <w:rsid w:val="008A3435"/>
    <w:rsid w:val="008A443F"/>
    <w:rsid w:val="008A7178"/>
    <w:rsid w:val="008B077F"/>
    <w:rsid w:val="008B0D44"/>
    <w:rsid w:val="008B1B6D"/>
    <w:rsid w:val="008C303A"/>
    <w:rsid w:val="008D1168"/>
    <w:rsid w:val="008D3EA9"/>
    <w:rsid w:val="008D73C6"/>
    <w:rsid w:val="008E5CD7"/>
    <w:rsid w:val="008E7E72"/>
    <w:rsid w:val="008F2FEA"/>
    <w:rsid w:val="00903E4C"/>
    <w:rsid w:val="009106DE"/>
    <w:rsid w:val="00911DC7"/>
    <w:rsid w:val="009223AA"/>
    <w:rsid w:val="00922CD5"/>
    <w:rsid w:val="00924592"/>
    <w:rsid w:val="009271B8"/>
    <w:rsid w:val="00934793"/>
    <w:rsid w:val="00942FD9"/>
    <w:rsid w:val="00943C10"/>
    <w:rsid w:val="00943DF0"/>
    <w:rsid w:val="009462EB"/>
    <w:rsid w:val="009530AC"/>
    <w:rsid w:val="00954737"/>
    <w:rsid w:val="00954FE2"/>
    <w:rsid w:val="00955943"/>
    <w:rsid w:val="0096535D"/>
    <w:rsid w:val="00971936"/>
    <w:rsid w:val="00971E4B"/>
    <w:rsid w:val="00984AC4"/>
    <w:rsid w:val="0099381D"/>
    <w:rsid w:val="009B0316"/>
    <w:rsid w:val="009B1559"/>
    <w:rsid w:val="009B2292"/>
    <w:rsid w:val="009B3200"/>
    <w:rsid w:val="009B6E10"/>
    <w:rsid w:val="009C503B"/>
    <w:rsid w:val="009D6315"/>
    <w:rsid w:val="009E0B0D"/>
    <w:rsid w:val="00A01B13"/>
    <w:rsid w:val="00A02551"/>
    <w:rsid w:val="00A04C6E"/>
    <w:rsid w:val="00A152BB"/>
    <w:rsid w:val="00A25375"/>
    <w:rsid w:val="00A26A60"/>
    <w:rsid w:val="00A341AF"/>
    <w:rsid w:val="00A35337"/>
    <w:rsid w:val="00A450B3"/>
    <w:rsid w:val="00A51EA6"/>
    <w:rsid w:val="00A54DEC"/>
    <w:rsid w:val="00A56190"/>
    <w:rsid w:val="00A56EFC"/>
    <w:rsid w:val="00A608B6"/>
    <w:rsid w:val="00A83E99"/>
    <w:rsid w:val="00A90E9E"/>
    <w:rsid w:val="00A9198F"/>
    <w:rsid w:val="00A91EB7"/>
    <w:rsid w:val="00A93EA9"/>
    <w:rsid w:val="00AA10A5"/>
    <w:rsid w:val="00AB44A6"/>
    <w:rsid w:val="00AD0F6D"/>
    <w:rsid w:val="00AD207E"/>
    <w:rsid w:val="00AD25F5"/>
    <w:rsid w:val="00AD7C17"/>
    <w:rsid w:val="00AE45F6"/>
    <w:rsid w:val="00AE5434"/>
    <w:rsid w:val="00AE5FDA"/>
    <w:rsid w:val="00AF3497"/>
    <w:rsid w:val="00AF34FA"/>
    <w:rsid w:val="00AF3BA8"/>
    <w:rsid w:val="00B01CA0"/>
    <w:rsid w:val="00B12627"/>
    <w:rsid w:val="00B13E09"/>
    <w:rsid w:val="00B16CCA"/>
    <w:rsid w:val="00B22B14"/>
    <w:rsid w:val="00B313E0"/>
    <w:rsid w:val="00B317AD"/>
    <w:rsid w:val="00B3265E"/>
    <w:rsid w:val="00B40338"/>
    <w:rsid w:val="00B42077"/>
    <w:rsid w:val="00B44A8B"/>
    <w:rsid w:val="00B51E36"/>
    <w:rsid w:val="00B6152E"/>
    <w:rsid w:val="00B6699A"/>
    <w:rsid w:val="00B7591F"/>
    <w:rsid w:val="00B773D3"/>
    <w:rsid w:val="00B77648"/>
    <w:rsid w:val="00B818D8"/>
    <w:rsid w:val="00B91C58"/>
    <w:rsid w:val="00BA5E3F"/>
    <w:rsid w:val="00BB7030"/>
    <w:rsid w:val="00BC03BE"/>
    <w:rsid w:val="00BC2349"/>
    <w:rsid w:val="00BC3161"/>
    <w:rsid w:val="00BC71F3"/>
    <w:rsid w:val="00BD6C8A"/>
    <w:rsid w:val="00BD79DE"/>
    <w:rsid w:val="00BF1989"/>
    <w:rsid w:val="00BF5155"/>
    <w:rsid w:val="00BF5983"/>
    <w:rsid w:val="00BF59C2"/>
    <w:rsid w:val="00BF7FEF"/>
    <w:rsid w:val="00C02CED"/>
    <w:rsid w:val="00C07900"/>
    <w:rsid w:val="00C242F4"/>
    <w:rsid w:val="00C4763A"/>
    <w:rsid w:val="00C50A4B"/>
    <w:rsid w:val="00C5126D"/>
    <w:rsid w:val="00C546F9"/>
    <w:rsid w:val="00C5663B"/>
    <w:rsid w:val="00C57EED"/>
    <w:rsid w:val="00C67A14"/>
    <w:rsid w:val="00C75FF2"/>
    <w:rsid w:val="00C91FF3"/>
    <w:rsid w:val="00C96D76"/>
    <w:rsid w:val="00C97C53"/>
    <w:rsid w:val="00CA46B4"/>
    <w:rsid w:val="00CB10F4"/>
    <w:rsid w:val="00CB19B5"/>
    <w:rsid w:val="00CB3AD3"/>
    <w:rsid w:val="00CB5FC2"/>
    <w:rsid w:val="00CB62E7"/>
    <w:rsid w:val="00CC2D6A"/>
    <w:rsid w:val="00CF27E8"/>
    <w:rsid w:val="00CF2AD2"/>
    <w:rsid w:val="00CF70AD"/>
    <w:rsid w:val="00CF73F0"/>
    <w:rsid w:val="00D0042C"/>
    <w:rsid w:val="00D04984"/>
    <w:rsid w:val="00D0781A"/>
    <w:rsid w:val="00D07B60"/>
    <w:rsid w:val="00D135A6"/>
    <w:rsid w:val="00D248B0"/>
    <w:rsid w:val="00D26536"/>
    <w:rsid w:val="00D26D07"/>
    <w:rsid w:val="00D40CDA"/>
    <w:rsid w:val="00D50A13"/>
    <w:rsid w:val="00D5255A"/>
    <w:rsid w:val="00D60AFE"/>
    <w:rsid w:val="00D65319"/>
    <w:rsid w:val="00D7663A"/>
    <w:rsid w:val="00D80BB8"/>
    <w:rsid w:val="00D8162B"/>
    <w:rsid w:val="00D91469"/>
    <w:rsid w:val="00D92B7B"/>
    <w:rsid w:val="00D93CE8"/>
    <w:rsid w:val="00D95C68"/>
    <w:rsid w:val="00DA2D1C"/>
    <w:rsid w:val="00DA33A1"/>
    <w:rsid w:val="00DA5B2B"/>
    <w:rsid w:val="00DA7996"/>
    <w:rsid w:val="00DB5458"/>
    <w:rsid w:val="00DB70CD"/>
    <w:rsid w:val="00DC5721"/>
    <w:rsid w:val="00DD7321"/>
    <w:rsid w:val="00DF6E56"/>
    <w:rsid w:val="00E056F4"/>
    <w:rsid w:val="00E13455"/>
    <w:rsid w:val="00E16418"/>
    <w:rsid w:val="00E167D6"/>
    <w:rsid w:val="00E20383"/>
    <w:rsid w:val="00E20C4F"/>
    <w:rsid w:val="00E26D39"/>
    <w:rsid w:val="00E27828"/>
    <w:rsid w:val="00E34CC9"/>
    <w:rsid w:val="00E47490"/>
    <w:rsid w:val="00E538A3"/>
    <w:rsid w:val="00E5465D"/>
    <w:rsid w:val="00E55722"/>
    <w:rsid w:val="00E55F54"/>
    <w:rsid w:val="00E56241"/>
    <w:rsid w:val="00E6330A"/>
    <w:rsid w:val="00EA0B5D"/>
    <w:rsid w:val="00EA1E4C"/>
    <w:rsid w:val="00ED24A2"/>
    <w:rsid w:val="00ED5A4D"/>
    <w:rsid w:val="00EE5160"/>
    <w:rsid w:val="00F01C90"/>
    <w:rsid w:val="00F12D08"/>
    <w:rsid w:val="00F1415E"/>
    <w:rsid w:val="00F15448"/>
    <w:rsid w:val="00F22C12"/>
    <w:rsid w:val="00F25632"/>
    <w:rsid w:val="00F33C97"/>
    <w:rsid w:val="00F63197"/>
    <w:rsid w:val="00F64910"/>
    <w:rsid w:val="00F673DB"/>
    <w:rsid w:val="00F75B4E"/>
    <w:rsid w:val="00F762D7"/>
    <w:rsid w:val="00F86A35"/>
    <w:rsid w:val="00F913A0"/>
    <w:rsid w:val="00F9264C"/>
    <w:rsid w:val="00F9320F"/>
    <w:rsid w:val="00FA330C"/>
    <w:rsid w:val="00FA5331"/>
    <w:rsid w:val="00FA68CA"/>
    <w:rsid w:val="00FA6DD7"/>
    <w:rsid w:val="00FB18E8"/>
    <w:rsid w:val="00FC1CBB"/>
    <w:rsid w:val="00FC2767"/>
    <w:rsid w:val="00FC744C"/>
    <w:rsid w:val="00FD4A45"/>
    <w:rsid w:val="00FD67D6"/>
    <w:rsid w:val="00FE3DC1"/>
    <w:rsid w:val="00FE7125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C9580"/>
  <w15:docId w15:val="{8325FB84-628A-44E2-96CF-E1F8E7CA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0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0959"/>
  </w:style>
  <w:style w:type="paragraph" w:styleId="Rodap">
    <w:name w:val="footer"/>
    <w:basedOn w:val="Normal"/>
    <w:link w:val="Rodap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959"/>
  </w:style>
  <w:style w:type="paragraph" w:styleId="PargrafodaLista">
    <w:name w:val="List Paragraph"/>
    <w:basedOn w:val="Normal"/>
    <w:uiPriority w:val="34"/>
    <w:qFormat/>
    <w:rsid w:val="000D7D7D"/>
    <w:pPr>
      <w:ind w:left="720"/>
      <w:contextualSpacing/>
    </w:pPr>
  </w:style>
  <w:style w:type="table" w:customStyle="1" w:styleId="Tabelacomgrade2">
    <w:name w:val="Tabela com grade2"/>
    <w:basedOn w:val="Tabelanormal"/>
    <w:next w:val="Tabelacomgrade"/>
    <w:uiPriority w:val="39"/>
    <w:rsid w:val="003D005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D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481A0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81A00"/>
    <w:rPr>
      <w:color w:val="0000FF" w:themeColor="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39"/>
    <w:rsid w:val="00943C1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2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elacomgrade4">
    <w:name w:val="Tabela com grade4"/>
    <w:basedOn w:val="Tabelanormal"/>
    <w:next w:val="Tabelacomgrade"/>
    <w:uiPriority w:val="39"/>
    <w:rsid w:val="008867F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922CD5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54B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86A35"/>
    <w:pPr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86A35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B42AAC1F1BD64CAE1D8ED577282CF6" ma:contentTypeVersion="14" ma:contentTypeDescription="Crie um novo documento." ma:contentTypeScope="" ma:versionID="b244a10d7020c5d34c68fd4f61f953ce">
  <xsd:schema xmlns:xsd="http://www.w3.org/2001/XMLSchema" xmlns:xs="http://www.w3.org/2001/XMLSchema" xmlns:p="http://schemas.microsoft.com/office/2006/metadata/properties" xmlns:ns2="8c4a2510-84cf-4e77-894a-a8ea87d4d12d" xmlns:ns3="be12fa1f-722c-462b-9022-0f00f052fece" targetNamespace="http://schemas.microsoft.com/office/2006/metadata/properties" ma:root="true" ma:fieldsID="5ffc4a03042762104810e78a1ca54a33" ns2:_="" ns3:_="">
    <xsd:import namespace="8c4a2510-84cf-4e77-894a-a8ea87d4d12d"/>
    <xsd:import namespace="be12fa1f-722c-462b-9022-0f00f052f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a2510-84cf-4e77-894a-a8ea87d4d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febda974-fa25-4b32-8440-0e4e2cbe88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2fa1f-722c-462b-9022-0f00f052fec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dfdf3c-7f13-410a-8ce0-5ff038460ad9}" ma:internalName="TaxCatchAll" ma:showField="CatchAllData" ma:web="be12fa1f-722c-462b-9022-0f00f052f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4a2510-84cf-4e77-894a-a8ea87d4d12d">
      <Terms xmlns="http://schemas.microsoft.com/office/infopath/2007/PartnerControls"/>
    </lcf76f155ced4ddcb4097134ff3c332f>
    <TaxCatchAll xmlns="be12fa1f-722c-462b-9022-0f00f052fece" xsi:nil="true"/>
  </documentManagement>
</p:properties>
</file>

<file path=customXml/itemProps1.xml><?xml version="1.0" encoding="utf-8"?>
<ds:datastoreItem xmlns:ds="http://schemas.openxmlformats.org/officeDocument/2006/customXml" ds:itemID="{A9EE176D-3E8C-4AD7-B93D-12676AF17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a2510-84cf-4e77-894a-a8ea87d4d12d"/>
    <ds:schemaRef ds:uri="be12fa1f-722c-462b-9022-0f00f052f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2E1D0-4DBC-462D-ADFD-7EEAEB330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2DA62-7A33-4775-821E-1B7B26DD1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ED2E15-A8C7-4AEC-B485-773F7D10A90C}">
  <ds:schemaRefs>
    <ds:schemaRef ds:uri="http://schemas.microsoft.com/office/2006/metadata/properties"/>
    <ds:schemaRef ds:uri="http://schemas.microsoft.com/office/infopath/2007/PartnerControls"/>
    <ds:schemaRef ds:uri="8c4a2510-84cf-4e77-894a-a8ea87d4d12d"/>
    <ds:schemaRef ds:uri="be12fa1f-722c-462b-9022-0f00f052fe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12</Pages>
  <Words>5015</Words>
  <Characters>27085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 Erpac</dc:creator>
  <cp:lastModifiedBy>Boia</cp:lastModifiedBy>
  <cp:revision>25</cp:revision>
  <dcterms:created xsi:type="dcterms:W3CDTF">2024-01-11T14:30:00Z</dcterms:created>
  <dcterms:modified xsi:type="dcterms:W3CDTF">2024-12-09T16:45:00Z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0x010100BFB42AAC1F1BD64CAE1D8ED577282CF6</vt:lpwstr>
  </property>
  <property fmtid="{D5CDD505-2E9C-101B-9397-08002B2CF9AE}" pid="3" name="MediaServiceImageTags">
    <vt:lpwstr/>
  </property>
</Properties>
</file>