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B5738" w14:textId="069B1D3C" w:rsidR="008F2FEA" w:rsidRDefault="008407D8" w:rsidP="00FC2767">
      <w:pPr>
        <w:widowControl/>
        <w:tabs>
          <w:tab w:val="left" w:pos="4253"/>
        </w:tabs>
        <w:jc w:val="center"/>
        <w:rPr>
          <w:rFonts w:ascii="Arial" w:eastAsia="Times New Roman" w:hAnsi="Arial" w:cs="Arial"/>
          <w:b/>
          <w:sz w:val="22"/>
          <w:szCs w:val="22"/>
        </w:rPr>
      </w:pPr>
      <w:r w:rsidRPr="001A4C20">
        <w:rPr>
          <w:rFonts w:ascii="Arial" w:eastAsia="Times New Roman" w:hAnsi="Arial" w:cs="Arial"/>
          <w:b/>
          <w:sz w:val="22"/>
          <w:szCs w:val="22"/>
        </w:rPr>
        <w:t xml:space="preserve">CONTRATO Nº </w:t>
      </w:r>
      <w:r w:rsidR="00181FDD" w:rsidRPr="00181FDD">
        <w:rPr>
          <w:rFonts w:ascii="Arial" w:eastAsia="Times New Roman" w:hAnsi="Arial" w:cs="Arial"/>
          <w:b/>
          <w:sz w:val="22"/>
          <w:szCs w:val="22"/>
        </w:rPr>
        <w:t>001.006.0</w:t>
      </w:r>
      <w:r w:rsidR="00213633">
        <w:rPr>
          <w:rFonts w:ascii="Arial" w:eastAsia="Times New Roman" w:hAnsi="Arial" w:cs="Arial"/>
          <w:b/>
          <w:sz w:val="22"/>
          <w:szCs w:val="22"/>
        </w:rPr>
        <w:t>2</w:t>
      </w:r>
      <w:r w:rsidR="00181FDD" w:rsidRPr="00181FDD">
        <w:rPr>
          <w:rFonts w:ascii="Arial" w:eastAsia="Times New Roman" w:hAnsi="Arial" w:cs="Arial"/>
          <w:b/>
          <w:sz w:val="22"/>
          <w:szCs w:val="22"/>
        </w:rPr>
        <w:t>1224</w:t>
      </w:r>
    </w:p>
    <w:p w14:paraId="03A3A95A" w14:textId="77777777" w:rsidR="00FC2767" w:rsidRDefault="00FC2767" w:rsidP="00FC2767">
      <w:pPr>
        <w:widowControl/>
        <w:tabs>
          <w:tab w:val="left" w:pos="4253"/>
        </w:tabs>
        <w:jc w:val="center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6DB6A6A8" w14:textId="678F084F" w:rsidR="00B6699A" w:rsidRPr="008F2FEA" w:rsidRDefault="00B6699A" w:rsidP="00F86A35">
      <w:pPr>
        <w:widowControl/>
        <w:tabs>
          <w:tab w:val="left" w:pos="4253"/>
        </w:tabs>
        <w:ind w:left="3686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8F2FE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Termo de Contrato de Prestação Serviço, que entre si firmam o </w:t>
      </w:r>
      <w:r w:rsidRPr="008F2FEA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MUNICIPIO D</w:t>
      </w:r>
      <w:r w:rsidRPr="008F2FEA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E </w:t>
      </w:r>
      <w:r w:rsidR="008F2FEA">
        <w:rPr>
          <w:rFonts w:ascii="Arial" w:eastAsia="Times New Roman" w:hAnsi="Arial" w:cs="Arial"/>
          <w:b/>
          <w:color w:val="000000" w:themeColor="text1"/>
          <w:sz w:val="22"/>
          <w:szCs w:val="22"/>
        </w:rPr>
        <w:t>OLHO D’ÁGUA GRANDE</w:t>
      </w:r>
      <w:r w:rsidRPr="008F2FEA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</w:t>
      </w:r>
      <w:r w:rsidR="008F2FEA" w:rsidRPr="008F2FEA">
        <w:rPr>
          <w:rFonts w:ascii="Arial" w:eastAsia="Times New Roman" w:hAnsi="Arial" w:cs="Arial"/>
          <w:b/>
          <w:color w:val="000000" w:themeColor="text1"/>
          <w:sz w:val="22"/>
          <w:szCs w:val="22"/>
        </w:rPr>
        <w:t>- ESTADO DE ALAGOAS</w:t>
      </w:r>
      <w:r w:rsidRPr="008F2FE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e a Empresa </w:t>
      </w:r>
      <w:r w:rsidR="00942FD9" w:rsidRPr="00942FD9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MOURA &amp; MAGALHÃES ASSESSORIA LTDA-ME</w:t>
      </w:r>
      <w:r w:rsidRPr="008F2FEA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p w14:paraId="6A4C14DA" w14:textId="77777777" w:rsidR="00C07900" w:rsidRPr="001A4C20" w:rsidRDefault="00C07900" w:rsidP="00F86A35">
      <w:pPr>
        <w:widowControl/>
        <w:tabs>
          <w:tab w:val="left" w:pos="4253"/>
        </w:tabs>
        <w:ind w:left="3686"/>
        <w:jc w:val="both"/>
        <w:rPr>
          <w:rFonts w:ascii="Arial" w:eastAsia="Times New Roman" w:hAnsi="Arial" w:cs="Arial"/>
          <w:sz w:val="22"/>
          <w:szCs w:val="22"/>
        </w:rPr>
      </w:pPr>
    </w:p>
    <w:p w14:paraId="78A70967" w14:textId="2F919C76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Pelo presente instrumento particular de Contrato, reuniram-se de um lado o </w:t>
      </w:r>
      <w:r w:rsidRPr="00C5126D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MUNICIPIO D</w:t>
      </w:r>
      <w:r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E </w:t>
      </w:r>
      <w:r w:rsidR="008F2FEA"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OLHO D’ÁGUA GRANDE </w:t>
      </w:r>
      <w:r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- ESTADO DE </w:t>
      </w:r>
      <w:r w:rsidR="008F2FEA"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>ALAGOAS</w:t>
      </w:r>
      <w:r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, 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pessoa jurídica de direito público, inscrita no CNPJ sob o nº </w:t>
      </w:r>
      <w:r w:rsidR="008F2FEA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12.207.411/0001-91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com sede na </w:t>
      </w:r>
      <w:r w:rsidR="008F2FEA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Rua do Comércio, nº 26, Centro, Olho D’Água Grande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Estado de </w:t>
      </w:r>
      <w:r w:rsidR="008F2FEA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Alagoas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, doravante denominada CONTRATANTE, neste ato representado pel</w:t>
      </w:r>
      <w:r w:rsidR="008F2FEA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a Prefeita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</w:t>
      </w:r>
      <w:r w:rsidR="008F2FEA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Sr</w:t>
      </w:r>
      <w:r w:rsidR="008F2FEA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</w:t>
      </w:r>
      <w:r w:rsidR="008F2FEA"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>MARIA SUZANICE HIGINO BAHÉ</w:t>
      </w:r>
      <w:r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, 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brasileir</w:t>
      </w:r>
      <w:r w:rsidR="008F2FEA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, residente e domiciliado nesta cidade, inscrit</w:t>
      </w:r>
      <w:r w:rsidR="00C5126D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no CPF sob o nº </w:t>
      </w:r>
      <w:r w:rsidR="00C5126D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028.863.124-28 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e RG nº </w:t>
      </w:r>
      <w:r w:rsidR="00C5126D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1653497 SSP/AL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e do outro lado a empresa, </w:t>
      </w:r>
      <w:r w:rsidR="00942FD9" w:rsidRPr="00942FD9">
        <w:rPr>
          <w:rFonts w:ascii="Arial" w:eastAsia="Times New Roman" w:hAnsi="Arial" w:cs="Arial"/>
          <w:b/>
          <w:color w:val="000000" w:themeColor="text1"/>
          <w:sz w:val="22"/>
          <w:szCs w:val="22"/>
        </w:rPr>
        <w:t>MOURA &amp; MAGALHÃES ASSESSORIA LTDA-ME</w:t>
      </w:r>
      <w:r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, 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inscrita no CNPJ nº </w:t>
      </w:r>
      <w:r w:rsidR="00942FD9" w:rsidRPr="00942FD9">
        <w:rPr>
          <w:rFonts w:ascii="Arial" w:eastAsia="Times New Roman" w:hAnsi="Arial" w:cs="Arial"/>
          <w:color w:val="000000" w:themeColor="text1"/>
          <w:sz w:val="22"/>
          <w:szCs w:val="22"/>
        </w:rPr>
        <w:t>26.688.691/0001-51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estabelecida na </w:t>
      </w:r>
      <w:r w:rsidR="00D50A13" w:rsidRPr="00D50A1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Rua </w:t>
      </w:r>
      <w:r w:rsidR="000D107A">
        <w:rPr>
          <w:rFonts w:ascii="Arial" w:eastAsia="Times New Roman" w:hAnsi="Arial" w:cs="Arial"/>
          <w:color w:val="000000" w:themeColor="text1"/>
          <w:sz w:val="22"/>
          <w:szCs w:val="22"/>
        </w:rPr>
        <w:t>Professor Lauro Mendonça</w:t>
      </w:r>
      <w:r w:rsidR="00D50A13" w:rsidRPr="00D50A1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</w:t>
      </w:r>
      <w:r w:rsidR="00D50A1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nº </w:t>
      </w:r>
      <w:r w:rsidR="000D107A">
        <w:rPr>
          <w:rFonts w:ascii="Arial" w:eastAsia="Times New Roman" w:hAnsi="Arial" w:cs="Arial"/>
          <w:color w:val="000000" w:themeColor="text1"/>
          <w:sz w:val="22"/>
          <w:szCs w:val="22"/>
        </w:rPr>
        <w:t>131</w:t>
      </w:r>
      <w:r w:rsidR="00D50A13" w:rsidRPr="00D50A1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</w:t>
      </w:r>
      <w:r w:rsidR="000D107A">
        <w:rPr>
          <w:rFonts w:ascii="Arial" w:eastAsia="Times New Roman" w:hAnsi="Arial" w:cs="Arial"/>
          <w:color w:val="000000" w:themeColor="text1"/>
          <w:sz w:val="22"/>
          <w:szCs w:val="22"/>
        </w:rPr>
        <w:t>Progresso</w:t>
      </w:r>
      <w:r w:rsidR="00D50A13" w:rsidRPr="00D50A1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</w:t>
      </w:r>
      <w:r w:rsidR="00D50A13" w:rsidRPr="00687D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no município de </w:t>
      </w:r>
      <w:r w:rsidR="000D107A">
        <w:rPr>
          <w:rFonts w:ascii="Arial" w:eastAsia="Times New Roman" w:hAnsi="Arial" w:cs="Arial"/>
          <w:color w:val="000000" w:themeColor="text1"/>
          <w:sz w:val="22"/>
          <w:szCs w:val="22"/>
        </w:rPr>
        <w:t>Girau do Ponciano</w:t>
      </w:r>
      <w:r w:rsidR="00D50A13" w:rsidRPr="00D50A13">
        <w:rPr>
          <w:rFonts w:ascii="Arial" w:eastAsia="Times New Roman" w:hAnsi="Arial" w:cs="Arial"/>
          <w:color w:val="000000" w:themeColor="text1"/>
          <w:sz w:val="22"/>
          <w:szCs w:val="22"/>
        </w:rPr>
        <w:t>/</w:t>
      </w:r>
      <w:r w:rsidR="000D107A">
        <w:rPr>
          <w:rFonts w:ascii="Arial" w:eastAsia="Times New Roman" w:hAnsi="Arial" w:cs="Arial"/>
          <w:color w:val="000000" w:themeColor="text1"/>
          <w:sz w:val="22"/>
          <w:szCs w:val="22"/>
        </w:rPr>
        <w:t>AL, CEP: 57.360-000</w:t>
      </w:r>
      <w:r w:rsidR="00D50A1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doravante denominada CONTRATADA, neste ato representada pel</w:t>
      </w:r>
      <w:r w:rsidR="00D50A13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Sr</w:t>
      </w:r>
      <w:r w:rsidR="00D50A13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D50A1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0D107A">
        <w:rPr>
          <w:rFonts w:ascii="Arial" w:eastAsia="Times New Roman" w:hAnsi="Arial" w:cs="Arial"/>
          <w:b/>
          <w:color w:val="000000" w:themeColor="text1"/>
          <w:sz w:val="22"/>
          <w:szCs w:val="22"/>
        </w:rPr>
        <w:t>ALESSANDRA MAGALHÃES LOPES SOARES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, brasileir</w:t>
      </w:r>
      <w:r w:rsidR="00D50A13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</w:t>
      </w:r>
      <w:r w:rsidR="00C5126D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inscrit</w:t>
      </w:r>
      <w:r w:rsidR="00D50A13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r w:rsidR="00C5126D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no CPF sob o nº </w:t>
      </w:r>
      <w:r w:rsidR="000D107A">
        <w:rPr>
          <w:rFonts w:ascii="Arial" w:eastAsia="Times New Roman" w:hAnsi="Arial" w:cs="Arial"/>
          <w:color w:val="000000" w:themeColor="text1"/>
          <w:sz w:val="22"/>
          <w:szCs w:val="22"/>
        </w:rPr>
        <w:t>037.952.364-79</w:t>
      </w:r>
      <w:r w:rsidR="00D6531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C5126D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e</w:t>
      </w:r>
      <w:r w:rsidR="00C5126D" w:rsidRPr="00C5126D">
        <w:rPr>
          <w:rFonts w:ascii="Arial" w:eastAsia="Times New Roman" w:hAnsi="Arial" w:cs="Arial"/>
          <w:sz w:val="22"/>
          <w:szCs w:val="22"/>
        </w:rPr>
        <w:t xml:space="preserve"> </w:t>
      </w:r>
      <w:r w:rsidR="00D65319" w:rsidRPr="00D65319">
        <w:rPr>
          <w:rFonts w:ascii="Arial" w:eastAsia="Times New Roman" w:hAnsi="Arial" w:cs="Arial"/>
          <w:sz w:val="22"/>
          <w:szCs w:val="22"/>
        </w:rPr>
        <w:t xml:space="preserve">CNH n° </w:t>
      </w:r>
      <w:r w:rsidR="000D107A">
        <w:rPr>
          <w:rFonts w:ascii="Arial" w:eastAsia="Times New Roman" w:hAnsi="Arial" w:cs="Arial"/>
          <w:sz w:val="22"/>
          <w:szCs w:val="22"/>
        </w:rPr>
        <w:t>05796585730</w:t>
      </w:r>
      <w:r w:rsidR="00D50A13" w:rsidRPr="00D50A13">
        <w:rPr>
          <w:rFonts w:ascii="Arial" w:eastAsia="Times New Roman" w:hAnsi="Arial" w:cs="Arial"/>
          <w:sz w:val="22"/>
          <w:szCs w:val="22"/>
        </w:rPr>
        <w:t xml:space="preserve"> </w:t>
      </w:r>
      <w:r w:rsidR="00D65319" w:rsidRPr="00D65319">
        <w:rPr>
          <w:rFonts w:ascii="Arial" w:eastAsia="Times New Roman" w:hAnsi="Arial" w:cs="Arial"/>
          <w:sz w:val="22"/>
          <w:szCs w:val="22"/>
        </w:rPr>
        <w:t xml:space="preserve"> DETRAN/</w:t>
      </w:r>
      <w:r w:rsidR="000D107A">
        <w:rPr>
          <w:rFonts w:ascii="Arial" w:eastAsia="Times New Roman" w:hAnsi="Arial" w:cs="Arial"/>
          <w:sz w:val="22"/>
          <w:szCs w:val="22"/>
        </w:rPr>
        <w:t>AL</w:t>
      </w:r>
      <w:r w:rsidRPr="00C5126D">
        <w:rPr>
          <w:rFonts w:ascii="Arial" w:eastAsia="Times New Roman" w:hAnsi="Arial" w:cs="Arial"/>
          <w:sz w:val="22"/>
          <w:szCs w:val="22"/>
        </w:rPr>
        <w:t>,</w:t>
      </w:r>
      <w:r w:rsidRPr="001A4C20">
        <w:rPr>
          <w:rFonts w:ascii="Arial" w:eastAsia="Times New Roman" w:hAnsi="Arial" w:cs="Arial"/>
          <w:sz w:val="22"/>
          <w:szCs w:val="22"/>
        </w:rPr>
        <w:t xml:space="preserve"> para o fim especial de celebrarem o presente instrumento, tendo em vista o que consta do processo de </w:t>
      </w:r>
      <w:r w:rsidRPr="007D3A72">
        <w:rPr>
          <w:rFonts w:ascii="Arial" w:eastAsia="Times New Roman" w:hAnsi="Arial" w:cs="Arial"/>
          <w:b/>
          <w:bCs/>
          <w:sz w:val="22"/>
          <w:szCs w:val="22"/>
        </w:rPr>
        <w:t>inexigibilidade de licitação</w:t>
      </w:r>
      <w:r w:rsidR="007D3A72" w:rsidRPr="007D3A72">
        <w:rPr>
          <w:rFonts w:ascii="Arial" w:eastAsia="Times New Roman" w:hAnsi="Arial" w:cs="Arial"/>
          <w:b/>
          <w:bCs/>
          <w:sz w:val="22"/>
          <w:szCs w:val="22"/>
        </w:rPr>
        <w:t xml:space="preserve"> nº 04/2024</w:t>
      </w:r>
      <w:r w:rsidRPr="001A4C20">
        <w:rPr>
          <w:rFonts w:ascii="Arial" w:eastAsia="Times New Roman" w:hAnsi="Arial" w:cs="Arial"/>
          <w:sz w:val="22"/>
          <w:szCs w:val="22"/>
        </w:rPr>
        <w:t>, com base na Legislação em vigor e nas cláusulas a seguir ajustadas:</w:t>
      </w:r>
    </w:p>
    <w:p w14:paraId="3B20BC0A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71DA9CC7" w14:textId="68B39AFE" w:rsidR="00B6699A" w:rsidRPr="00BC03B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CLÁUSULA PRIMEIRA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– </w:t>
      </w: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DO OBJETO (Art. 92, I</w:t>
      </w:r>
      <w:r w:rsidR="000D107A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e II</w:t>
      </w: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da Lei nº 14.133/2021)</w:t>
      </w:r>
    </w:p>
    <w:p w14:paraId="6ABD73A1" w14:textId="497990B7" w:rsidR="00B6699A" w:rsidRPr="00BC03BE" w:rsidRDefault="00BB7030" w:rsidP="00BB7030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1.1 </w:t>
      </w:r>
      <w:r w:rsidR="00B6699A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O</w:t>
      </w:r>
      <w:r w:rsidR="000D107A" w:rsidRPr="000D107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objeto do presente instrumento é a </w:t>
      </w:r>
      <w:r w:rsidRPr="00BB7030">
        <w:rPr>
          <w:rFonts w:ascii="Arial" w:eastAsia="Times New Roman" w:hAnsi="Arial" w:cs="Arial"/>
          <w:color w:val="000000" w:themeColor="text1"/>
          <w:sz w:val="22"/>
          <w:szCs w:val="22"/>
        </w:rPr>
        <w:t>Prestação de Serviço à Prefeitura Municipa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>l de Olho D’Água Grande</w:t>
      </w:r>
      <w:r w:rsidRPr="00BB7030">
        <w:rPr>
          <w:rFonts w:ascii="Arial" w:eastAsia="Times New Roman" w:hAnsi="Arial" w:cs="Arial"/>
          <w:color w:val="000000" w:themeColor="text1"/>
          <w:sz w:val="22"/>
          <w:szCs w:val="22"/>
        </w:rPr>
        <w:t>, atuando nas Secretarias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BB7030">
        <w:rPr>
          <w:rFonts w:ascii="Arial" w:eastAsia="Times New Roman" w:hAnsi="Arial" w:cs="Arial"/>
          <w:color w:val="000000" w:themeColor="text1"/>
          <w:sz w:val="22"/>
          <w:szCs w:val="22"/>
        </w:rPr>
        <w:t>Municipais de Educação, prestando um serviço de excelente qualidade desde a orientação no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BB7030">
        <w:rPr>
          <w:rFonts w:ascii="Arial" w:eastAsia="Times New Roman" w:hAnsi="Arial" w:cs="Arial"/>
          <w:color w:val="000000" w:themeColor="text1"/>
          <w:sz w:val="22"/>
          <w:szCs w:val="22"/>
        </w:rPr>
        <w:t>tocante à correta utilização dos recursos advindos dos Programas e Convênios Federais, até a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BB7030">
        <w:rPr>
          <w:rFonts w:ascii="Arial" w:eastAsia="Times New Roman" w:hAnsi="Arial" w:cs="Arial"/>
          <w:color w:val="000000" w:themeColor="text1"/>
          <w:sz w:val="22"/>
          <w:szCs w:val="22"/>
        </w:rPr>
        <w:t>efetiva Prestação de Contas dos mesmos</w:t>
      </w:r>
      <w:r w:rsidR="000D107A" w:rsidRPr="000D107A">
        <w:rPr>
          <w:rFonts w:ascii="Arial" w:eastAsia="Times New Roman" w:hAnsi="Arial" w:cs="Arial"/>
          <w:color w:val="000000" w:themeColor="text1"/>
          <w:sz w:val="22"/>
          <w:szCs w:val="22"/>
        </w:rPr>
        <w:t>, nas condições estabelecidas no Termo de Referência.</w:t>
      </w:r>
    </w:p>
    <w:p w14:paraId="1D81DCB7" w14:textId="77777777" w:rsidR="00B6699A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51C6E622" w14:textId="51C33823" w:rsidR="00BB7030" w:rsidRDefault="00BB7030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Cs/>
          <w:sz w:val="22"/>
          <w:szCs w:val="22"/>
        </w:rPr>
      </w:pPr>
      <w:r w:rsidRPr="00CF27E8">
        <w:rPr>
          <w:rFonts w:ascii="Arial" w:eastAsia="Times New Roman" w:hAnsi="Arial" w:cs="Arial"/>
          <w:bCs/>
          <w:sz w:val="22"/>
          <w:szCs w:val="22"/>
        </w:rPr>
        <w:t>1.2 Objeto da contratação:</w:t>
      </w:r>
    </w:p>
    <w:p w14:paraId="5C12DE61" w14:textId="77777777" w:rsidR="00CF27E8" w:rsidRPr="00CF27E8" w:rsidRDefault="00CF27E8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Cs/>
          <w:sz w:val="22"/>
          <w:szCs w:val="22"/>
        </w:rPr>
      </w:pPr>
    </w:p>
    <w:tbl>
      <w:tblPr>
        <w:tblStyle w:val="Tabelacomgrade"/>
        <w:tblW w:w="9880" w:type="dxa"/>
        <w:tblLook w:val="04A0" w:firstRow="1" w:lastRow="0" w:firstColumn="1" w:lastColumn="0" w:noHBand="0" w:noVBand="1"/>
      </w:tblPr>
      <w:tblGrid>
        <w:gridCol w:w="683"/>
        <w:gridCol w:w="930"/>
        <w:gridCol w:w="850"/>
        <w:gridCol w:w="4535"/>
        <w:gridCol w:w="1441"/>
        <w:gridCol w:w="1441"/>
      </w:tblGrid>
      <w:tr w:rsidR="00BB7030" w:rsidRPr="00BB7030" w14:paraId="1510D1EE" w14:textId="77777777" w:rsidTr="00BB7030">
        <w:tc>
          <w:tcPr>
            <w:tcW w:w="683" w:type="dxa"/>
          </w:tcPr>
          <w:p w14:paraId="2F4323CB" w14:textId="37CF7B9E" w:rsidR="00BB7030" w:rsidRPr="00BB7030" w:rsidRDefault="00BB7030" w:rsidP="00BB7030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7030">
              <w:rPr>
                <w:rFonts w:ascii="Times New Roman" w:hAnsi="Times New Roman" w:cs="Times New Roman"/>
                <w:b/>
                <w:bCs/>
              </w:rPr>
              <w:t>Tem</w:t>
            </w:r>
          </w:p>
        </w:tc>
        <w:tc>
          <w:tcPr>
            <w:tcW w:w="930" w:type="dxa"/>
          </w:tcPr>
          <w:p w14:paraId="3DC0E150" w14:textId="08384A45" w:rsidR="00BB7030" w:rsidRPr="00BB7030" w:rsidRDefault="00BB7030" w:rsidP="00BB7030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7030">
              <w:rPr>
                <w:rFonts w:ascii="Times New Roman" w:hAnsi="Times New Roman" w:cs="Times New Roman"/>
                <w:b/>
                <w:bCs/>
              </w:rPr>
              <w:t>Quant.</w:t>
            </w:r>
          </w:p>
        </w:tc>
        <w:tc>
          <w:tcPr>
            <w:tcW w:w="850" w:type="dxa"/>
          </w:tcPr>
          <w:p w14:paraId="2B90873D" w14:textId="26F66106" w:rsidR="00BB7030" w:rsidRPr="00BB7030" w:rsidRDefault="00BB7030" w:rsidP="00BB7030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7030">
              <w:rPr>
                <w:rFonts w:ascii="Times New Roman" w:hAnsi="Times New Roman" w:cs="Times New Roman"/>
                <w:b/>
                <w:bCs/>
              </w:rPr>
              <w:t>Unid</w:t>
            </w:r>
          </w:p>
        </w:tc>
        <w:tc>
          <w:tcPr>
            <w:tcW w:w="4535" w:type="dxa"/>
          </w:tcPr>
          <w:p w14:paraId="62A10C72" w14:textId="40E0DDC3" w:rsidR="00BB7030" w:rsidRPr="00BB7030" w:rsidRDefault="00BB7030" w:rsidP="00BB7030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7030">
              <w:rPr>
                <w:rFonts w:ascii="Times New Roman" w:eastAsia="Times New Roman" w:hAnsi="Times New Roman" w:cs="Times New Roman"/>
                <w:b/>
                <w:bCs/>
              </w:rPr>
              <w:t>Descrição/Especificação</w:t>
            </w:r>
          </w:p>
        </w:tc>
        <w:tc>
          <w:tcPr>
            <w:tcW w:w="1441" w:type="dxa"/>
          </w:tcPr>
          <w:p w14:paraId="576750B9" w14:textId="1734FDA5" w:rsidR="00BB7030" w:rsidRPr="00BB7030" w:rsidRDefault="00BB7030" w:rsidP="00BB7030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7030">
              <w:rPr>
                <w:rFonts w:ascii="Times New Roman" w:eastAsia="Times New Roman" w:hAnsi="Times New Roman" w:cs="Times New Roman"/>
                <w:b/>
                <w:bCs/>
              </w:rPr>
              <w:t>Valor Unt</w:t>
            </w:r>
          </w:p>
        </w:tc>
        <w:tc>
          <w:tcPr>
            <w:tcW w:w="1441" w:type="dxa"/>
          </w:tcPr>
          <w:p w14:paraId="3190A4D8" w14:textId="3E3F660C" w:rsidR="00BB7030" w:rsidRPr="00BB7030" w:rsidRDefault="00BB7030" w:rsidP="00BB7030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7030">
              <w:rPr>
                <w:rFonts w:ascii="Times New Roman" w:eastAsia="Times New Roman" w:hAnsi="Times New Roman" w:cs="Times New Roman"/>
                <w:b/>
                <w:bCs/>
              </w:rPr>
              <w:t>Valor Total</w:t>
            </w:r>
          </w:p>
        </w:tc>
      </w:tr>
      <w:tr w:rsidR="00BB7030" w:rsidRPr="00BB7030" w14:paraId="6C01CDE6" w14:textId="77777777" w:rsidTr="00BB7030">
        <w:tc>
          <w:tcPr>
            <w:tcW w:w="683" w:type="dxa"/>
          </w:tcPr>
          <w:p w14:paraId="41525AAC" w14:textId="54F4FAEB" w:rsidR="00BB7030" w:rsidRPr="00BB7030" w:rsidRDefault="00BB7030" w:rsidP="00CB5FC2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930" w:type="dxa"/>
          </w:tcPr>
          <w:p w14:paraId="0F6D4FB4" w14:textId="390351DD" w:rsidR="00BB7030" w:rsidRPr="00BB7030" w:rsidRDefault="00BB7030" w:rsidP="00CB5FC2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850" w:type="dxa"/>
          </w:tcPr>
          <w:p w14:paraId="6F977059" w14:textId="007DB57D" w:rsidR="00BB7030" w:rsidRPr="00BB7030" w:rsidRDefault="00BB7030" w:rsidP="00CB5FC2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Mês</w:t>
            </w:r>
          </w:p>
        </w:tc>
        <w:tc>
          <w:tcPr>
            <w:tcW w:w="4535" w:type="dxa"/>
          </w:tcPr>
          <w:p w14:paraId="4877F15E" w14:textId="2493BD0B" w:rsidR="00BB7030" w:rsidRDefault="00BB7030" w:rsidP="00744308">
            <w:pPr>
              <w:pStyle w:val="PargrafodaLista"/>
              <w:widowControl/>
              <w:numPr>
                <w:ilvl w:val="0"/>
                <w:numId w:val="41"/>
              </w:numPr>
              <w:tabs>
                <w:tab w:val="left" w:pos="51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44308">
              <w:rPr>
                <w:rFonts w:ascii="Times New Roman" w:eastAsia="Times New Roman" w:hAnsi="Times New Roman" w:cs="Times New Roman"/>
                <w:b/>
              </w:rPr>
              <w:t>Habilitação do Município junto ao FNDE;</w:t>
            </w:r>
          </w:p>
          <w:p w14:paraId="39C34194" w14:textId="77777777" w:rsidR="00744308" w:rsidRPr="00744308" w:rsidRDefault="00744308" w:rsidP="00744308">
            <w:pPr>
              <w:pStyle w:val="PargrafodaLista"/>
              <w:widowControl/>
              <w:tabs>
                <w:tab w:val="left" w:pos="51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C737A37" w14:textId="5E3ECBB0" w:rsidR="00BB7030" w:rsidRPr="00744308" w:rsidRDefault="00BB7030" w:rsidP="00744308">
            <w:pPr>
              <w:pStyle w:val="PargrafodaLista"/>
              <w:widowControl/>
              <w:numPr>
                <w:ilvl w:val="0"/>
                <w:numId w:val="41"/>
              </w:numPr>
              <w:tabs>
                <w:tab w:val="left" w:pos="51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44308">
              <w:rPr>
                <w:rFonts w:ascii="Times New Roman" w:eastAsia="Times New Roman" w:hAnsi="Times New Roman" w:cs="Times New Roman"/>
                <w:b/>
              </w:rPr>
              <w:t>Atualização Cadastral das Unidades Executoras:</w:t>
            </w:r>
            <w:r w:rsidRPr="00744308">
              <w:rPr>
                <w:rFonts w:ascii="Times New Roman" w:eastAsia="Times New Roman" w:hAnsi="Times New Roman" w:cs="Times New Roman"/>
                <w:bCs/>
              </w:rPr>
              <w:t xml:space="preserve"> mantemos atualizados os dados</w:t>
            </w:r>
          </w:p>
          <w:p w14:paraId="0390DCE3" w14:textId="77777777" w:rsidR="00BB7030" w:rsidRDefault="00BB7030" w:rsidP="00744308">
            <w:pPr>
              <w:widowControl/>
              <w:tabs>
                <w:tab w:val="left" w:pos="51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7030">
              <w:rPr>
                <w:rFonts w:ascii="Times New Roman" w:eastAsia="Times New Roman" w:hAnsi="Times New Roman" w:cs="Times New Roman"/>
                <w:bCs/>
              </w:rPr>
              <w:t>referentes às Unidades Executoras junto ao FNDE e a Receita Federal;</w:t>
            </w:r>
          </w:p>
          <w:p w14:paraId="7B4970BD" w14:textId="77777777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</w:rPr>
            </w:pPr>
            <w:r w:rsidRPr="00744308">
              <w:rPr>
                <w:rFonts w:ascii="Garamond" w:eastAsia="Times New Roman" w:hAnsi="Garamond" w:cs="Times New Roman"/>
                <w:b/>
                <w:bCs/>
                <w:color w:val="000000"/>
              </w:rPr>
              <w:t>FNDE/ PDDEWEB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 xml:space="preserve">: Sistema de cadastro dos Conselhos das Unidades Executoras. </w:t>
            </w:r>
            <w:r w:rsidRPr="00744308">
              <w:rPr>
                <w:rFonts w:ascii="Garamond" w:eastAsia="Times New Roman" w:hAnsi="Garamond" w:cs="Times New Roman"/>
                <w:b/>
                <w:bCs/>
                <w:color w:val="000000"/>
                <w:sz w:val="26"/>
                <w:szCs w:val="26"/>
              </w:rPr>
              <w:t>Promovemos a alimentação e o monitoramento;</w:t>
            </w:r>
          </w:p>
          <w:p w14:paraId="4B770316" w14:textId="77777777" w:rsid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744308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RECEITA FEDERAL: 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>Cadastro de Procuração Digital, para prestar informações junto a Receita Federal. Atualização de pessoa responsável pela Unidade Executora perante a Receita.</w:t>
            </w:r>
          </w:p>
          <w:p w14:paraId="2A523E8F" w14:textId="77777777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</w:p>
          <w:p w14:paraId="2FBE49B8" w14:textId="77777777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744308">
              <w:rPr>
                <w:rFonts w:ascii="Wingdings" w:eastAsia="Times New Roman" w:hAnsi="Wingdings" w:cs="Times New Roman"/>
                <w:color w:val="000000"/>
              </w:rPr>
              <w:sym w:font="Wingdings" w:char="F076"/>
            </w:r>
            <w:r w:rsidRPr="00744308">
              <w:rPr>
                <w:rFonts w:ascii="Wingdings" w:eastAsia="Times New Roman" w:hAnsi="Wingdings" w:cs="Times New Roman"/>
                <w:color w:val="000000"/>
              </w:rPr>
              <w:t xml:space="preserve"> </w:t>
            </w:r>
            <w:r w:rsidRPr="00744308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Capacitação: 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 xml:space="preserve">é realizada capacitação para os Presidentes e Tesoureiros das 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lastRenderedPageBreak/>
              <w:t>Unidades</w:t>
            </w:r>
          </w:p>
          <w:p w14:paraId="321EF2CF" w14:textId="77777777" w:rsid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744308">
              <w:rPr>
                <w:rFonts w:ascii="Garamond" w:eastAsia="Times New Roman" w:hAnsi="Garamond" w:cs="Times New Roman"/>
                <w:color w:val="000000"/>
              </w:rPr>
              <w:t>Executoras, com entrega de material orientativo:</w:t>
            </w:r>
          </w:p>
          <w:p w14:paraId="4064FCDC" w14:textId="77777777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</w:p>
          <w:p w14:paraId="6855B64E" w14:textId="77777777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744308">
              <w:rPr>
                <w:rFonts w:ascii="Wingdings" w:eastAsia="Times New Roman" w:hAnsi="Wingdings" w:cs="Times New Roman"/>
                <w:color w:val="000000"/>
              </w:rPr>
              <w:sym w:font="Wingdings" w:char="F076"/>
            </w:r>
            <w:r w:rsidRPr="00744308">
              <w:rPr>
                <w:rFonts w:ascii="Wingdings" w:eastAsia="Times New Roman" w:hAnsi="Wingdings" w:cs="Times New Roman"/>
                <w:color w:val="000000"/>
              </w:rPr>
              <w:t xml:space="preserve"> </w:t>
            </w:r>
            <w:r w:rsidRPr="00744308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Assessoria no processo de compra: 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>os Presidentes e Tesoureiros são orientados sobre a</w:t>
            </w:r>
          </w:p>
          <w:p w14:paraId="3B3FB6A3" w14:textId="77777777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744308">
              <w:rPr>
                <w:rFonts w:ascii="Garamond" w:eastAsia="Times New Roman" w:hAnsi="Garamond" w:cs="Times New Roman"/>
                <w:color w:val="000000"/>
              </w:rPr>
              <w:t>correta realização das compras. Os documentos provenientes das compras são analisados</w:t>
            </w:r>
          </w:p>
          <w:p w14:paraId="164E5F10" w14:textId="77777777" w:rsid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744308">
              <w:rPr>
                <w:rFonts w:ascii="Garamond" w:eastAsia="Times New Roman" w:hAnsi="Garamond" w:cs="Times New Roman"/>
                <w:color w:val="000000"/>
              </w:rPr>
              <w:t>tempestivamente.</w:t>
            </w:r>
          </w:p>
          <w:p w14:paraId="67000C78" w14:textId="77777777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</w:p>
          <w:p w14:paraId="57A1A61A" w14:textId="77777777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744308">
              <w:rPr>
                <w:rFonts w:ascii="Wingdings" w:eastAsia="Times New Roman" w:hAnsi="Wingdings" w:cs="Times New Roman"/>
                <w:color w:val="000000"/>
              </w:rPr>
              <w:sym w:font="Wingdings" w:char="F076"/>
            </w:r>
            <w:r w:rsidRPr="00744308">
              <w:rPr>
                <w:rFonts w:ascii="Wingdings" w:eastAsia="Times New Roman" w:hAnsi="Wingdings" w:cs="Times New Roman"/>
                <w:color w:val="000000"/>
              </w:rPr>
              <w:t xml:space="preserve"> </w:t>
            </w:r>
            <w:r w:rsidRPr="00744308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Obrigações Fiscais e Trabalhistas: 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>confecção das Declarações por Unidade</w:t>
            </w:r>
          </w:p>
          <w:p w14:paraId="4D316996" w14:textId="6F6E239C" w:rsid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744308">
              <w:rPr>
                <w:rFonts w:ascii="Garamond" w:eastAsia="Times New Roman" w:hAnsi="Garamond" w:cs="Times New Roman"/>
                <w:color w:val="000000"/>
              </w:rPr>
              <w:t>Executora;</w:t>
            </w:r>
          </w:p>
          <w:p w14:paraId="68FBD125" w14:textId="77777777" w:rsid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Garamond" w:eastAsia="Times New Roman" w:hAnsi="Garamond" w:cs="Times New Roman"/>
                <w:color w:val="000000"/>
              </w:rPr>
            </w:pPr>
          </w:p>
          <w:p w14:paraId="26F17BED" w14:textId="77777777" w:rsidR="00744308" w:rsidRP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44308">
              <w:rPr>
                <w:rFonts w:ascii="Times New Roman" w:eastAsia="Times New Roman" w:hAnsi="Times New Roman" w:cs="Times New Roman"/>
                <w:bCs/>
              </w:rPr>
              <w:sym w:font="Wingdings" w:char="F076"/>
            </w:r>
            <w:r w:rsidRPr="0074430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44308">
              <w:rPr>
                <w:rFonts w:ascii="Times New Roman" w:eastAsia="Times New Roman" w:hAnsi="Times New Roman" w:cs="Times New Roman"/>
                <w:b/>
                <w:bCs/>
              </w:rPr>
              <w:t>Instituir Unidades Executoras</w:t>
            </w:r>
            <w:r w:rsidRPr="00744308">
              <w:rPr>
                <w:rFonts w:ascii="Times New Roman" w:eastAsia="Times New Roman" w:hAnsi="Times New Roman" w:cs="Times New Roman"/>
                <w:bCs/>
              </w:rPr>
              <w:t>: instituir novas Unidades Executoras, quando</w:t>
            </w:r>
          </w:p>
          <w:p w14:paraId="192BFF14" w14:textId="77777777" w:rsid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44308">
              <w:rPr>
                <w:rFonts w:ascii="Times New Roman" w:eastAsia="Times New Roman" w:hAnsi="Times New Roman" w:cs="Times New Roman"/>
                <w:bCs/>
              </w:rPr>
              <w:t>necessário;</w:t>
            </w:r>
          </w:p>
          <w:p w14:paraId="732CD5CA" w14:textId="77777777" w:rsidR="00744308" w:rsidRP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47E55CC9" w14:textId="77777777" w:rsidR="00744308" w:rsidRP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44308">
              <w:rPr>
                <w:rFonts w:ascii="Times New Roman" w:eastAsia="Times New Roman" w:hAnsi="Times New Roman" w:cs="Times New Roman"/>
                <w:bCs/>
              </w:rPr>
              <w:sym w:font="Wingdings" w:char="F076"/>
            </w:r>
            <w:r w:rsidRPr="0074430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44308">
              <w:rPr>
                <w:rFonts w:ascii="Times New Roman" w:eastAsia="Times New Roman" w:hAnsi="Times New Roman" w:cs="Times New Roman"/>
                <w:b/>
                <w:bCs/>
              </w:rPr>
              <w:t>Renovação e atualização dos Conselhos das Unidades Executoras</w:t>
            </w:r>
            <w:r w:rsidRPr="00744308">
              <w:rPr>
                <w:rFonts w:ascii="Times New Roman" w:eastAsia="Times New Roman" w:hAnsi="Times New Roman" w:cs="Times New Roman"/>
                <w:bCs/>
              </w:rPr>
              <w:t>: orientação e</w:t>
            </w:r>
          </w:p>
          <w:p w14:paraId="45255F8A" w14:textId="77777777" w:rsidR="00744308" w:rsidRP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44308">
              <w:rPr>
                <w:rFonts w:ascii="Times New Roman" w:eastAsia="Times New Roman" w:hAnsi="Times New Roman" w:cs="Times New Roman"/>
                <w:bCs/>
              </w:rPr>
              <w:t>acompanhamento das renovações dos Conselhos dos Caixas Escolares;</w:t>
            </w:r>
          </w:p>
          <w:p w14:paraId="45CF06C7" w14:textId="77777777" w:rsid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44308">
              <w:rPr>
                <w:rFonts w:ascii="Times New Roman" w:eastAsia="Times New Roman" w:hAnsi="Times New Roman" w:cs="Times New Roman"/>
                <w:bCs/>
              </w:rPr>
              <w:t>Revisão dos Estatutos, orientação e acompanhamento das renovações.</w:t>
            </w:r>
          </w:p>
          <w:p w14:paraId="56A4F039" w14:textId="77777777" w:rsidR="00744308" w:rsidRP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3243CB5F" w14:textId="77777777" w:rsidR="00744308" w:rsidRP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44308">
              <w:rPr>
                <w:rFonts w:ascii="Times New Roman" w:eastAsia="Times New Roman" w:hAnsi="Times New Roman" w:cs="Times New Roman"/>
                <w:bCs/>
              </w:rPr>
              <w:sym w:font="Wingdings" w:char="F076"/>
            </w:r>
            <w:r w:rsidRPr="0074430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44308">
              <w:rPr>
                <w:rFonts w:ascii="Times New Roman" w:eastAsia="Times New Roman" w:hAnsi="Times New Roman" w:cs="Times New Roman"/>
                <w:b/>
                <w:bCs/>
              </w:rPr>
              <w:t xml:space="preserve">Acompanhamento financeiro mensal das Unidades Executoras: </w:t>
            </w:r>
            <w:r w:rsidRPr="00744308">
              <w:rPr>
                <w:rFonts w:ascii="Times New Roman" w:eastAsia="Times New Roman" w:hAnsi="Times New Roman" w:cs="Times New Roman"/>
                <w:bCs/>
              </w:rPr>
              <w:t>confecção da</w:t>
            </w:r>
          </w:p>
          <w:p w14:paraId="6DDDD580" w14:textId="77777777" w:rsidR="00744308" w:rsidRP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44308">
              <w:rPr>
                <w:rFonts w:ascii="Times New Roman" w:eastAsia="Times New Roman" w:hAnsi="Times New Roman" w:cs="Times New Roman"/>
                <w:bCs/>
              </w:rPr>
              <w:t>conciliação bancária mensal das Unidades Executoras;</w:t>
            </w:r>
          </w:p>
          <w:p w14:paraId="72546F1B" w14:textId="77777777" w:rsid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44308">
              <w:rPr>
                <w:rFonts w:ascii="Times New Roman" w:eastAsia="Times New Roman" w:hAnsi="Times New Roman" w:cs="Times New Roman"/>
                <w:bCs/>
              </w:rPr>
              <w:t>São atualizados os saldos das Unidades Executoras, mensalmente, passando assim mais segurança aos Presidentes e Tesoureiros na hora de realizar as compras.</w:t>
            </w:r>
          </w:p>
          <w:p w14:paraId="7DEAD3F2" w14:textId="77777777" w:rsidR="00744308" w:rsidRP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58A78107" w14:textId="2D4D3B4A" w:rsidR="00744308" w:rsidRP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44308">
              <w:rPr>
                <w:rFonts w:ascii="Times New Roman" w:eastAsia="Times New Roman" w:hAnsi="Times New Roman" w:cs="Times New Roman"/>
                <w:bCs/>
              </w:rPr>
              <w:sym w:font="Wingdings" w:char="F076"/>
            </w:r>
            <w:r w:rsidRPr="0074430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44308">
              <w:rPr>
                <w:rFonts w:ascii="Times New Roman" w:eastAsia="Times New Roman" w:hAnsi="Times New Roman" w:cs="Times New Roman"/>
                <w:b/>
                <w:bCs/>
              </w:rPr>
              <w:t>Confecção e envio de documentos</w:t>
            </w:r>
            <w:r w:rsidRPr="00744308">
              <w:rPr>
                <w:rFonts w:ascii="Times New Roman" w:eastAsia="Times New Roman" w:hAnsi="Times New Roman" w:cs="Times New Roman"/>
                <w:bCs/>
              </w:rPr>
              <w:t>: faz parte da assessoria, a confecção do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44308">
              <w:rPr>
                <w:rFonts w:ascii="Times New Roman" w:eastAsia="Times New Roman" w:hAnsi="Times New Roman" w:cs="Times New Roman"/>
                <w:b/>
                <w:bCs/>
              </w:rPr>
              <w:t>Demonstrativo da Execução da Receita e da Despesa e de Pagamentos Efetuados</w:t>
            </w:r>
            <w:r w:rsidRPr="00744308">
              <w:rPr>
                <w:rFonts w:ascii="Times New Roman" w:eastAsia="Times New Roman" w:hAnsi="Times New Roman" w:cs="Times New Roman"/>
                <w:bCs/>
              </w:rPr>
              <w:t>, bem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44308">
              <w:rPr>
                <w:rFonts w:ascii="Times New Roman" w:eastAsia="Times New Roman" w:hAnsi="Times New Roman" w:cs="Times New Roman"/>
                <w:bCs/>
              </w:rPr>
              <w:t>como a entrega às Unidades Executoras dos documentos citados anteriormente acrescidos da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44308">
              <w:rPr>
                <w:rFonts w:ascii="Times New Roman" w:eastAsia="Times New Roman" w:hAnsi="Times New Roman" w:cs="Times New Roman"/>
                <w:b/>
                <w:bCs/>
              </w:rPr>
              <w:t xml:space="preserve">Relação de Bens Adquiridos ou Produzidos </w:t>
            </w:r>
            <w:r w:rsidRPr="00744308">
              <w:rPr>
                <w:rFonts w:ascii="Times New Roman" w:eastAsia="Times New Roman" w:hAnsi="Times New Roman" w:cs="Times New Roman"/>
                <w:bCs/>
              </w:rPr>
              <w:t>dentre outros;</w:t>
            </w:r>
          </w:p>
          <w:p w14:paraId="2D0DCE8C" w14:textId="77777777" w:rsid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44308">
              <w:rPr>
                <w:rFonts w:ascii="Times New Roman" w:eastAsia="Times New Roman" w:hAnsi="Times New Roman" w:cs="Times New Roman"/>
                <w:bCs/>
              </w:rPr>
              <w:t xml:space="preserve">Cada Unidade Executora terá uma pasta de documentos aberta em janeiro de cada exercício, (após o fechamento do exercício e assim que as informações forem lançadas no </w:t>
            </w:r>
            <w:r w:rsidRPr="00744308">
              <w:rPr>
                <w:rFonts w:ascii="Times New Roman" w:eastAsia="Times New Roman" w:hAnsi="Times New Roman" w:cs="Times New Roman"/>
                <w:bCs/>
              </w:rPr>
              <w:lastRenderedPageBreak/>
              <w:t>Gestão Ágil e SIGPC), a citada pasta será entregue à Unidade Executora com toda documentação arquivada. Vale ressaltar que para cada Programa será entregue uma pasta;</w:t>
            </w:r>
          </w:p>
          <w:p w14:paraId="1735015A" w14:textId="77777777" w:rsidR="00744308" w:rsidRP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05B9A502" w14:textId="77777777" w:rsidR="00744308" w:rsidRP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4308">
              <w:rPr>
                <w:rFonts w:ascii="Times New Roman" w:eastAsia="Times New Roman" w:hAnsi="Times New Roman" w:cs="Times New Roman"/>
                <w:bCs/>
              </w:rPr>
              <w:sym w:font="Wingdings" w:char="F076"/>
            </w:r>
            <w:r w:rsidRPr="0074430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44308">
              <w:rPr>
                <w:rFonts w:ascii="Times New Roman" w:eastAsia="Times New Roman" w:hAnsi="Times New Roman" w:cs="Times New Roman"/>
                <w:b/>
                <w:bCs/>
              </w:rPr>
              <w:t>Assessoria ao SIMEC-Sistema Integrado de Monitoramento Execução e</w:t>
            </w:r>
          </w:p>
          <w:p w14:paraId="3DFBF087" w14:textId="77777777" w:rsid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4308">
              <w:rPr>
                <w:rFonts w:ascii="Times New Roman" w:eastAsia="Times New Roman" w:hAnsi="Times New Roman" w:cs="Times New Roman"/>
                <w:b/>
                <w:bCs/>
              </w:rPr>
              <w:t>Controle;</w:t>
            </w:r>
          </w:p>
          <w:p w14:paraId="7455F182" w14:textId="77777777" w:rsidR="00744308" w:rsidRP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5474ABB" w14:textId="77777777" w:rsidR="00744308" w:rsidRP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4308">
              <w:rPr>
                <w:rFonts w:ascii="Times New Roman" w:eastAsia="Times New Roman" w:hAnsi="Times New Roman" w:cs="Times New Roman"/>
                <w:bCs/>
              </w:rPr>
              <w:sym w:font="Wingdings" w:char="F076"/>
            </w:r>
            <w:r w:rsidRPr="0074430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44308">
              <w:rPr>
                <w:rFonts w:ascii="Times New Roman" w:eastAsia="Times New Roman" w:hAnsi="Times New Roman" w:cs="Times New Roman"/>
                <w:b/>
                <w:bCs/>
              </w:rPr>
              <w:t>Acompanhamento e Prestação de Contas dos Repasses Diretos, Contratos e</w:t>
            </w:r>
          </w:p>
          <w:p w14:paraId="00B6BFCC" w14:textId="628A6A95" w:rsidR="00744308" w:rsidRP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44308">
              <w:rPr>
                <w:rFonts w:ascii="Times New Roman" w:eastAsia="Times New Roman" w:hAnsi="Times New Roman" w:cs="Times New Roman"/>
                <w:b/>
                <w:bCs/>
              </w:rPr>
              <w:t xml:space="preserve">Convênios da Secretaria Municipal de Educação em parceria com o FNDE: </w:t>
            </w:r>
            <w:r w:rsidRPr="00744308">
              <w:rPr>
                <w:rFonts w:ascii="Times New Roman" w:eastAsia="Times New Roman" w:hAnsi="Times New Roman" w:cs="Times New Roman"/>
                <w:bCs/>
              </w:rPr>
              <w:t>entrega de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44308">
              <w:rPr>
                <w:rFonts w:ascii="Times New Roman" w:eastAsia="Times New Roman" w:hAnsi="Times New Roman" w:cs="Times New Roman"/>
                <w:bCs/>
              </w:rPr>
              <w:t>toda documentação separada por especificidade;</w:t>
            </w:r>
          </w:p>
          <w:p w14:paraId="7DE893D4" w14:textId="77777777" w:rsid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44308">
              <w:rPr>
                <w:rFonts w:ascii="Times New Roman" w:eastAsia="Times New Roman" w:hAnsi="Times New Roman" w:cs="Times New Roman"/>
                <w:bCs/>
              </w:rPr>
              <w:t>Todas as Prestações de Contas finalizadas terão acompanhamento, independente da gestão, até a aprovação das mesmas.</w:t>
            </w:r>
          </w:p>
          <w:p w14:paraId="59F1B113" w14:textId="77777777" w:rsidR="00744308" w:rsidRP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51160449" w14:textId="6609BC08" w:rsid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44308">
              <w:rPr>
                <w:rFonts w:ascii="Times New Roman" w:eastAsia="Times New Roman" w:hAnsi="Times New Roman" w:cs="Times New Roman"/>
                <w:bCs/>
              </w:rPr>
              <w:sym w:font="Wingdings" w:char="F076"/>
            </w:r>
            <w:r w:rsidRPr="0074430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44308">
              <w:rPr>
                <w:rFonts w:ascii="Times New Roman" w:eastAsia="Times New Roman" w:hAnsi="Times New Roman" w:cs="Times New Roman"/>
                <w:b/>
                <w:bCs/>
              </w:rPr>
              <w:t xml:space="preserve">Suporte ao CAE e ao CONSELHO DO FUNDEB: </w:t>
            </w:r>
            <w:r w:rsidRPr="00744308">
              <w:rPr>
                <w:rFonts w:ascii="Times New Roman" w:eastAsia="Times New Roman" w:hAnsi="Times New Roman" w:cs="Times New Roman"/>
                <w:bCs/>
              </w:rPr>
              <w:t>cadastramento junto ao FNDE, acompanhamento e suporte para o bom desempenho dos Conselhos.</w:t>
            </w:r>
          </w:p>
          <w:p w14:paraId="1ABAF82D" w14:textId="77777777" w:rsidR="00744308" w:rsidRDefault="00744308" w:rsidP="00744308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2D7CC547" w14:textId="035F001C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744308">
              <w:rPr>
                <w:rFonts w:ascii="Wingdings" w:eastAsia="Times New Roman" w:hAnsi="Wingdings" w:cs="Times New Roman"/>
                <w:color w:val="000000"/>
              </w:rPr>
              <w:sym w:font="Wingdings" w:char="F076"/>
            </w:r>
            <w:r w:rsidRPr="00744308">
              <w:rPr>
                <w:rFonts w:ascii="Wingdings" w:eastAsia="Times New Roman" w:hAnsi="Wingdings" w:cs="Times New Roman"/>
                <w:color w:val="000000"/>
              </w:rPr>
              <w:t xml:space="preserve"> </w:t>
            </w:r>
            <w:r w:rsidRPr="00744308">
              <w:rPr>
                <w:rFonts w:ascii="Garamond" w:eastAsia="Times New Roman" w:hAnsi="Garamond" w:cs="Times New Roman"/>
                <w:b/>
                <w:bCs/>
                <w:color w:val="000000"/>
              </w:rPr>
              <w:t>Instituir Unidades Executoras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>: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 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>instituir novas Unidades Executoras, quando</w:t>
            </w:r>
          </w:p>
          <w:p w14:paraId="26A90724" w14:textId="77777777" w:rsid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744308">
              <w:rPr>
                <w:rFonts w:ascii="Garamond" w:eastAsia="Times New Roman" w:hAnsi="Garamond" w:cs="Times New Roman"/>
                <w:color w:val="000000"/>
              </w:rPr>
              <w:t>necessário;</w:t>
            </w:r>
          </w:p>
          <w:p w14:paraId="3800E3F5" w14:textId="77777777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</w:p>
          <w:p w14:paraId="01BB4702" w14:textId="7B3122BE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744308">
              <w:rPr>
                <w:rFonts w:ascii="Wingdings" w:eastAsia="Times New Roman" w:hAnsi="Wingdings" w:cs="Times New Roman"/>
                <w:color w:val="000000"/>
              </w:rPr>
              <w:sym w:font="Wingdings" w:char="F076"/>
            </w:r>
            <w:r w:rsidRPr="00744308">
              <w:rPr>
                <w:rFonts w:ascii="Wingdings" w:eastAsia="Times New Roman" w:hAnsi="Wingdings" w:cs="Times New Roman"/>
                <w:color w:val="000000"/>
              </w:rPr>
              <w:t xml:space="preserve"> </w:t>
            </w:r>
            <w:r w:rsidRPr="00744308">
              <w:rPr>
                <w:rFonts w:ascii="Garamond" w:eastAsia="Times New Roman" w:hAnsi="Garamond" w:cs="Times New Roman"/>
                <w:b/>
                <w:bCs/>
                <w:color w:val="000000"/>
              </w:rPr>
              <w:t>Renovação e atualização dos Conselhos das Unidades Executoras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>: orientação e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 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>acompanhamento das renovações dos Conselhos dos Caixas Escolares;</w:t>
            </w:r>
          </w:p>
          <w:p w14:paraId="089FC07E" w14:textId="77777777" w:rsid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744308">
              <w:rPr>
                <w:rFonts w:ascii="Garamond" w:eastAsia="Times New Roman" w:hAnsi="Garamond" w:cs="Times New Roman"/>
                <w:color w:val="000000"/>
              </w:rPr>
              <w:t>Revisão dos Estatutos, orientação e acompanhamento das renovações.</w:t>
            </w:r>
          </w:p>
          <w:p w14:paraId="514B6402" w14:textId="77777777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</w:p>
          <w:p w14:paraId="1AC76D55" w14:textId="7CB9419C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744308">
              <w:rPr>
                <w:rFonts w:ascii="Wingdings" w:eastAsia="Times New Roman" w:hAnsi="Wingdings" w:cs="Times New Roman"/>
                <w:color w:val="000000"/>
              </w:rPr>
              <w:sym w:font="Wingdings" w:char="F076"/>
            </w:r>
            <w:r w:rsidRPr="00744308">
              <w:rPr>
                <w:rFonts w:ascii="Wingdings" w:eastAsia="Times New Roman" w:hAnsi="Wingdings" w:cs="Times New Roman"/>
                <w:color w:val="000000"/>
              </w:rPr>
              <w:t xml:space="preserve"> </w:t>
            </w:r>
            <w:r w:rsidRPr="00744308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Acompanhamento financeiro mensal das Unidades Executoras: 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>confecção da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 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>conciliação bancária mensal das Unidades Executoras;</w:t>
            </w:r>
          </w:p>
          <w:p w14:paraId="6FBA22FA" w14:textId="77777777" w:rsid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744308">
              <w:rPr>
                <w:rFonts w:ascii="Garamond" w:eastAsia="Times New Roman" w:hAnsi="Garamond" w:cs="Times New Roman"/>
                <w:color w:val="000000"/>
              </w:rPr>
              <w:t>São atualizados os saldos das Unidades Executoras, mensalmente, passando assim mais segurança aos Presidentes e Tesoureiros na hora de realizar as compras.</w:t>
            </w:r>
          </w:p>
          <w:p w14:paraId="0EB77078" w14:textId="77777777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</w:p>
          <w:p w14:paraId="6CB94756" w14:textId="3F4F56A1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744308">
              <w:rPr>
                <w:rFonts w:ascii="Wingdings" w:eastAsia="Times New Roman" w:hAnsi="Wingdings" w:cs="Times New Roman"/>
                <w:color w:val="000000"/>
              </w:rPr>
              <w:sym w:font="Wingdings" w:char="F076"/>
            </w:r>
            <w:r w:rsidRPr="00744308">
              <w:rPr>
                <w:rFonts w:ascii="Wingdings" w:eastAsia="Times New Roman" w:hAnsi="Wingdings" w:cs="Times New Roman"/>
                <w:color w:val="000000"/>
              </w:rPr>
              <w:t xml:space="preserve"> </w:t>
            </w:r>
            <w:r w:rsidRPr="00744308">
              <w:rPr>
                <w:rFonts w:ascii="Garamond" w:eastAsia="Times New Roman" w:hAnsi="Garamond" w:cs="Times New Roman"/>
                <w:b/>
                <w:bCs/>
                <w:color w:val="000000"/>
              </w:rPr>
              <w:t>Confecção e envio de documentos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>: faz parte da assessoria, a confecção do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 </w:t>
            </w:r>
            <w:r w:rsidRPr="00744308">
              <w:rPr>
                <w:rFonts w:ascii="Garamond" w:eastAsia="Times New Roman" w:hAnsi="Garamond" w:cs="Times New Roman"/>
                <w:b/>
                <w:bCs/>
                <w:color w:val="000000"/>
              </w:rPr>
              <w:lastRenderedPageBreak/>
              <w:t>Demonstrativo da Execução da Receita e da Despesa e de Pagamentos Efetuados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>, bem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 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>como a entrega às Unidades Executoras dos documentos citados anteriormente acrescidos da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 </w:t>
            </w:r>
            <w:r w:rsidRPr="00744308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Relação de Bens Adquiridos ou Produzidos 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>dentre outros;</w:t>
            </w:r>
          </w:p>
          <w:p w14:paraId="1AF293FF" w14:textId="77777777" w:rsid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744308">
              <w:rPr>
                <w:rFonts w:ascii="Garamond" w:eastAsia="Times New Roman" w:hAnsi="Garamond" w:cs="Times New Roman"/>
                <w:color w:val="000000"/>
              </w:rPr>
              <w:t>Cada Unidade Executora terá uma pasta de documentos aberta em janeiro de cada exercício, (após o fechamento do exercício e assim que as informações forem lançadas no Gestão Ágil e SIGPC), a citada pasta será entregue à Unidade Executora com toda documentação arquivada. Vale ressaltar que para cada Programa será entregue uma pasta;</w:t>
            </w:r>
          </w:p>
          <w:p w14:paraId="6419BAF5" w14:textId="77777777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</w:p>
          <w:p w14:paraId="67246AE3" w14:textId="77777777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744308">
              <w:rPr>
                <w:rFonts w:ascii="Wingdings" w:eastAsia="Times New Roman" w:hAnsi="Wingdings" w:cs="Times New Roman"/>
                <w:color w:val="000000"/>
              </w:rPr>
              <w:sym w:font="Wingdings" w:char="F076"/>
            </w:r>
            <w:r w:rsidRPr="00744308">
              <w:rPr>
                <w:rFonts w:ascii="Wingdings" w:eastAsia="Times New Roman" w:hAnsi="Wingdings" w:cs="Times New Roman"/>
                <w:color w:val="000000"/>
              </w:rPr>
              <w:t xml:space="preserve"> </w:t>
            </w:r>
            <w:r w:rsidRPr="00744308">
              <w:rPr>
                <w:rFonts w:ascii="Garamond" w:eastAsia="Times New Roman" w:hAnsi="Garamond" w:cs="Times New Roman"/>
                <w:b/>
                <w:bCs/>
                <w:color w:val="000000"/>
              </w:rPr>
              <w:t>Assessoria ao SIMEC-Sistema Integrado de Monitoramento Execução e</w:t>
            </w:r>
          </w:p>
          <w:p w14:paraId="7B256AB7" w14:textId="77777777" w:rsid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744308">
              <w:rPr>
                <w:rFonts w:ascii="Garamond" w:eastAsia="Times New Roman" w:hAnsi="Garamond" w:cs="Times New Roman"/>
                <w:b/>
                <w:bCs/>
                <w:color w:val="000000"/>
              </w:rPr>
              <w:t>Controle;</w:t>
            </w:r>
          </w:p>
          <w:p w14:paraId="355E1B45" w14:textId="77777777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  <w:p w14:paraId="657BF008" w14:textId="77777777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744308">
              <w:rPr>
                <w:rFonts w:ascii="Wingdings" w:eastAsia="Times New Roman" w:hAnsi="Wingdings" w:cs="Times New Roman"/>
                <w:color w:val="000000"/>
              </w:rPr>
              <w:sym w:font="Wingdings" w:char="F076"/>
            </w:r>
            <w:r w:rsidRPr="00744308">
              <w:rPr>
                <w:rFonts w:ascii="Wingdings" w:eastAsia="Times New Roman" w:hAnsi="Wingdings" w:cs="Times New Roman"/>
                <w:color w:val="000000"/>
              </w:rPr>
              <w:t xml:space="preserve"> </w:t>
            </w:r>
            <w:r w:rsidRPr="00744308">
              <w:rPr>
                <w:rFonts w:ascii="Garamond" w:eastAsia="Times New Roman" w:hAnsi="Garamond" w:cs="Times New Roman"/>
                <w:b/>
                <w:bCs/>
                <w:color w:val="000000"/>
              </w:rPr>
              <w:t>Acompanhamento e Prestação de Contas dos Repasses Diretos, Contratos e</w:t>
            </w:r>
          </w:p>
          <w:p w14:paraId="43E1792E" w14:textId="6774B123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744308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Convênios da Secretaria Municipal de Educação em parceria com o FNDE: 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>entrega de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 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>toda documentação separada por especificidade;</w:t>
            </w:r>
          </w:p>
          <w:p w14:paraId="3BF2AA8F" w14:textId="77777777" w:rsid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744308">
              <w:rPr>
                <w:rFonts w:ascii="Garamond" w:eastAsia="Times New Roman" w:hAnsi="Garamond" w:cs="Times New Roman"/>
                <w:color w:val="000000"/>
              </w:rPr>
              <w:t>Todas as Prestações de Contas finalizadas terão acompanhamento, independente da gestão, até a aprovação das mesmas.</w:t>
            </w:r>
          </w:p>
          <w:p w14:paraId="1103C517" w14:textId="77777777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</w:p>
          <w:p w14:paraId="03042A4F" w14:textId="295CC6B0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744308">
              <w:rPr>
                <w:rFonts w:ascii="Wingdings" w:eastAsia="Times New Roman" w:hAnsi="Wingdings" w:cs="Times New Roman"/>
                <w:color w:val="000000"/>
              </w:rPr>
              <w:sym w:font="Wingdings" w:char="F076"/>
            </w:r>
            <w:r w:rsidRPr="00744308">
              <w:rPr>
                <w:rFonts w:ascii="Wingdings" w:eastAsia="Times New Roman" w:hAnsi="Wingdings" w:cs="Times New Roman"/>
                <w:color w:val="000000"/>
              </w:rPr>
              <w:t xml:space="preserve"> </w:t>
            </w:r>
            <w:r w:rsidRPr="00744308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Suporte ao CAE e ao CONSELHO DO FUNDEB: 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>cadastramento junto ao FNDE,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 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>acompanhamento e suporte para o bom desempenho dos Conselhos.</w:t>
            </w:r>
          </w:p>
          <w:p w14:paraId="0F299770" w14:textId="77777777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744308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CAE VIRTUAL - 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 xml:space="preserve">O sistema CAE VIRTUAL tem como propósito atualizar as informações cadastrais dos Conselhos de Alimentação Escolar - CAE, de seus membros titulares e suplentes. </w:t>
            </w:r>
            <w:r w:rsidRPr="00744308">
              <w:rPr>
                <w:rFonts w:ascii="Garamond" w:eastAsia="Times New Roman" w:hAnsi="Garamond" w:cs="Times New Roman"/>
                <w:b/>
                <w:bCs/>
                <w:color w:val="000000"/>
              </w:rPr>
              <w:t>Fazemos a alimentação e o monitoramento;</w:t>
            </w:r>
          </w:p>
          <w:p w14:paraId="49A357C3" w14:textId="77777777" w:rsid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744308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SISCACS-FUNDEB- 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 xml:space="preserve">Sistema que cadastra o Conselho de Acompanhamento e Controle Social do Fundeb que é um colegiado que tem como função principal acompanhar e controlar a distribuição, a transferência e a aplicação dos recursos do Fundo, no âmbito das esferas municipal, estadual e federal. </w:t>
            </w:r>
            <w:r w:rsidRPr="00744308">
              <w:rPr>
                <w:rFonts w:ascii="Garamond" w:eastAsia="Times New Roman" w:hAnsi="Garamond" w:cs="Times New Roman"/>
                <w:b/>
                <w:bCs/>
                <w:color w:val="000000"/>
              </w:rPr>
              <w:t>Fazemos a alimentação e o monitoramento;</w:t>
            </w:r>
          </w:p>
          <w:p w14:paraId="16CE96C3" w14:textId="77777777" w:rsidR="00744308" w:rsidRPr="00744308" w:rsidRDefault="00744308" w:rsidP="00744308">
            <w:pPr>
              <w:widowControl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  <w:p w14:paraId="5EE8EA36" w14:textId="101FB30C" w:rsidR="00744308" w:rsidRDefault="00744308" w:rsidP="00CF27E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744308">
              <w:rPr>
                <w:rFonts w:ascii="Wingdings" w:eastAsia="Times New Roman" w:hAnsi="Wingdings" w:cs="Times New Roman"/>
                <w:color w:val="000000"/>
              </w:rPr>
              <w:lastRenderedPageBreak/>
              <w:sym w:font="Wingdings" w:char="F076"/>
            </w:r>
            <w:r w:rsidRPr="00744308">
              <w:rPr>
                <w:rFonts w:ascii="Wingdings" w:eastAsia="Times New Roman" w:hAnsi="Wingdings" w:cs="Times New Roman"/>
                <w:color w:val="000000"/>
              </w:rPr>
              <w:t xml:space="preserve"> </w:t>
            </w:r>
            <w:r w:rsidRPr="00744308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Acompanhamento presencial: 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>encontros presenciais da equipe técnica da Empresa</w:t>
            </w:r>
            <w:r w:rsidR="00CF27E8">
              <w:rPr>
                <w:rFonts w:ascii="Garamond" w:eastAsia="Times New Roman" w:hAnsi="Garamond" w:cs="Times New Roman"/>
                <w:color w:val="000000"/>
              </w:rPr>
              <w:t xml:space="preserve"> 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>com os Presidentes e Tesoureiros dos Caixas Escolares e técnicos da Secretaria Municipal de</w:t>
            </w:r>
            <w:r w:rsidR="00CF27E8">
              <w:rPr>
                <w:rFonts w:ascii="Garamond" w:eastAsia="Times New Roman" w:hAnsi="Garamond" w:cs="Times New Roman"/>
                <w:color w:val="000000"/>
              </w:rPr>
              <w:t xml:space="preserve"> </w:t>
            </w:r>
            <w:r w:rsidRPr="00744308">
              <w:rPr>
                <w:rFonts w:ascii="Garamond" w:eastAsia="Times New Roman" w:hAnsi="Garamond" w:cs="Times New Roman"/>
                <w:color w:val="000000"/>
              </w:rPr>
              <w:t>Educação;</w:t>
            </w:r>
          </w:p>
          <w:p w14:paraId="32613C68" w14:textId="77777777" w:rsidR="00CF27E8" w:rsidRDefault="00CF27E8" w:rsidP="00CF27E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</w:p>
          <w:p w14:paraId="4D0108B7" w14:textId="77777777" w:rsidR="00CF27E8" w:rsidRPr="00CF27E8" w:rsidRDefault="00CF27E8" w:rsidP="00CF27E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CF27E8">
              <w:rPr>
                <w:rFonts w:ascii="Garamond" w:eastAsia="Times New Roman" w:hAnsi="Garamond" w:cs="Times New Roman"/>
                <w:color w:val="000000"/>
              </w:rPr>
              <w:sym w:font="Wingdings" w:char="F076"/>
            </w:r>
            <w:r w:rsidRPr="00CF27E8">
              <w:rPr>
                <w:rFonts w:ascii="Garamond" w:eastAsia="Times New Roman" w:hAnsi="Garamond" w:cs="Times New Roman"/>
                <w:color w:val="000000"/>
              </w:rPr>
              <w:t xml:space="preserve"> </w:t>
            </w:r>
            <w:r w:rsidRPr="00CF27E8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Plantão tira dúvidas: </w:t>
            </w:r>
            <w:r w:rsidRPr="00CF27E8">
              <w:rPr>
                <w:rFonts w:ascii="Garamond" w:eastAsia="Times New Roman" w:hAnsi="Garamond" w:cs="Times New Roman"/>
                <w:color w:val="000000"/>
              </w:rPr>
              <w:t>disponibilizamos número de contato, grupo de</w:t>
            </w:r>
          </w:p>
          <w:p w14:paraId="3BB820E8" w14:textId="77777777" w:rsidR="00CF27E8" w:rsidRPr="00CF27E8" w:rsidRDefault="00CF27E8" w:rsidP="00CF27E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CF27E8">
              <w:rPr>
                <w:rFonts w:ascii="Garamond" w:eastAsia="Times New Roman" w:hAnsi="Garamond" w:cs="Times New Roman"/>
                <w:color w:val="000000"/>
              </w:rPr>
              <w:t>whatsapp e e-mail para sanar as dúvidas relacionadas aos assuntos pertinentes</w:t>
            </w:r>
          </w:p>
          <w:p w14:paraId="1FBDFCDF" w14:textId="7DA7C727" w:rsidR="00744308" w:rsidRPr="00CF27E8" w:rsidRDefault="00CF27E8" w:rsidP="00CF27E8">
            <w:pPr>
              <w:widowControl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CF27E8">
              <w:rPr>
                <w:rFonts w:ascii="Garamond" w:eastAsia="Times New Roman" w:hAnsi="Garamond" w:cs="Times New Roman"/>
                <w:color w:val="000000"/>
              </w:rPr>
              <w:t>à prestação do serviço.</w:t>
            </w:r>
          </w:p>
        </w:tc>
        <w:tc>
          <w:tcPr>
            <w:tcW w:w="1441" w:type="dxa"/>
          </w:tcPr>
          <w:p w14:paraId="569AB846" w14:textId="1CEAFAE4" w:rsidR="00BB7030" w:rsidRPr="00BB7030" w:rsidRDefault="00CF27E8" w:rsidP="00CB5FC2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F27E8">
              <w:rPr>
                <w:rFonts w:ascii="Garamond" w:eastAsia="Times New Roman" w:hAnsi="Garamond" w:cs="Times New Roman"/>
                <w:b/>
                <w:bCs/>
                <w:color w:val="000000"/>
              </w:rPr>
              <w:lastRenderedPageBreak/>
              <w:t>R$ 5.230,00</w:t>
            </w:r>
          </w:p>
        </w:tc>
        <w:tc>
          <w:tcPr>
            <w:tcW w:w="1441" w:type="dxa"/>
          </w:tcPr>
          <w:p w14:paraId="089C374A" w14:textId="481CD41A" w:rsidR="00BB7030" w:rsidRPr="00CB5FC2" w:rsidRDefault="00CB5FC2" w:rsidP="00CB5FC2">
            <w:pPr>
              <w:widowControl/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5FC2">
              <w:rPr>
                <w:rFonts w:ascii="Times New Roman" w:eastAsia="Times New Roman" w:hAnsi="Times New Roman" w:cs="Times New Roman"/>
                <w:b/>
              </w:rPr>
              <w:t>R$ 62.760,00</w:t>
            </w:r>
          </w:p>
        </w:tc>
      </w:tr>
    </w:tbl>
    <w:p w14:paraId="3D4DCD74" w14:textId="77777777" w:rsidR="00BB7030" w:rsidRPr="001A4C20" w:rsidRDefault="00BB7030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19FD11A7" w14:textId="77777777" w:rsidR="00B6699A" w:rsidRPr="00BC03B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CLÁUSULA SEGUNDA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– </w:t>
      </w: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DA VINCULAÇÃO (Art. 92, II da Lei nº 14.133/2021)</w:t>
      </w:r>
    </w:p>
    <w:p w14:paraId="1C9AFDD9" w14:textId="5F70D5AD" w:rsidR="00B6699A" w:rsidRPr="00BC03BE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2.1 O presente pacto vincula-se em sua plenitude aos termos do Termo de Referência, da proposta oferecida pela CONTRATADA, bem como ao </w:t>
      </w:r>
      <w:r w:rsidRPr="007D3A7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Processo de Inexigibilidade de Licitação nº </w:t>
      </w:r>
      <w:r w:rsidR="00BC03BE" w:rsidRPr="007D3A7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0</w:t>
      </w:r>
      <w:r w:rsidR="00CF27E8" w:rsidRPr="007D3A7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4</w:t>
      </w:r>
      <w:r w:rsidRPr="007D3A7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/</w:t>
      </w:r>
      <w:r w:rsidR="00BC03BE" w:rsidRPr="007D3A7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2024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, fundamentado no art. 74, inciso II, da Lei nº 14.133/2021.</w:t>
      </w:r>
    </w:p>
    <w:p w14:paraId="5B0CAECB" w14:textId="77777777" w:rsidR="00B6699A" w:rsidRPr="00BC03B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</w:p>
    <w:p w14:paraId="109A94C4" w14:textId="77777777" w:rsidR="00B6699A" w:rsidRPr="00BC03B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CLÁUSULA TERCEIRA – DA LEGISLAÇÃO (Art. 92, III da Lei nº 14.133/2021)</w:t>
      </w:r>
    </w:p>
    <w:p w14:paraId="1549DB2D" w14:textId="77777777" w:rsidR="00B6699A" w:rsidRPr="00BC03BE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3.1 O presente contrato está sendo lavrado nos termos da Lei n° 14.133/2021, demais normas pertinentes a matéria, e será regido pelos princípios norteadores do Direito Administrativo e Constitucional.</w:t>
      </w:r>
    </w:p>
    <w:p w14:paraId="4D6A1B1F" w14:textId="77777777" w:rsidR="00B6699A" w:rsidRPr="00BC03BE" w:rsidRDefault="00B6699A" w:rsidP="00F86A35">
      <w:pPr>
        <w:widowControl/>
        <w:tabs>
          <w:tab w:val="left" w:pos="28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</w:p>
    <w:p w14:paraId="7A9F62ED" w14:textId="77777777" w:rsidR="00B6699A" w:rsidRPr="00BC03B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CLÁUSULA QUARTA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– </w:t>
      </w: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DO REGIME EXECUÇÃO DO SERVIÇO (Art. 92, IV da Lei nº 14.133/2021)</w:t>
      </w:r>
    </w:p>
    <w:p w14:paraId="421CF620" w14:textId="37690C8F" w:rsidR="00CF27E8" w:rsidRPr="00CF27E8" w:rsidRDefault="00CB5FC2" w:rsidP="00CF27E8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4.1. </w:t>
      </w:r>
      <w:r w:rsidR="00CF27E8" w:rsidRPr="00CF27E8">
        <w:rPr>
          <w:rFonts w:ascii="Arial" w:eastAsia="Times New Roman" w:hAnsi="Arial" w:cs="Arial"/>
          <w:color w:val="000000"/>
          <w:sz w:val="22"/>
          <w:szCs w:val="22"/>
        </w:rPr>
        <w:t>O regime de execução contratual, os modelos de gestão e de execução, assim como os prazos</w:t>
      </w:r>
      <w:r w:rsidR="00CF27E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CF27E8" w:rsidRPr="00CF27E8">
        <w:rPr>
          <w:rFonts w:ascii="Arial" w:eastAsia="Times New Roman" w:hAnsi="Arial" w:cs="Arial"/>
          <w:color w:val="000000"/>
          <w:sz w:val="22"/>
          <w:szCs w:val="22"/>
        </w:rPr>
        <w:t>e condições de conclusão, entrega, observação e recebimento do objeto constam no Termo de Referência.</w:t>
      </w:r>
    </w:p>
    <w:p w14:paraId="6C1AF500" w14:textId="110CE991" w:rsidR="00CF27E8" w:rsidRPr="00CF27E8" w:rsidRDefault="00CB5FC2" w:rsidP="00CF27E8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4.2.</w:t>
      </w:r>
      <w:r w:rsidR="00CF27E8" w:rsidRPr="00CF27E8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="00CF27E8" w:rsidRPr="00CF27E8">
        <w:rPr>
          <w:rFonts w:ascii="Arial" w:eastAsia="Times New Roman" w:hAnsi="Arial" w:cs="Arial"/>
          <w:color w:val="000000"/>
          <w:sz w:val="22"/>
          <w:szCs w:val="22"/>
        </w:rPr>
        <w:t>A prestação dos serviços terá início após a solicitação de fornecimento emitida pela Secretaria Municipal da Educação;</w:t>
      </w:r>
    </w:p>
    <w:p w14:paraId="6E600BA2" w14:textId="2AAB84A8" w:rsidR="00D135A6" w:rsidRPr="00CF27E8" w:rsidRDefault="00CB5FC2" w:rsidP="00CF27E8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4.3. </w:t>
      </w:r>
      <w:r w:rsidR="00CF27E8" w:rsidRPr="00CF27E8">
        <w:rPr>
          <w:rFonts w:ascii="Arial" w:eastAsia="Times New Roman" w:hAnsi="Arial" w:cs="Arial"/>
          <w:color w:val="000000"/>
          <w:sz w:val="22"/>
          <w:szCs w:val="22"/>
        </w:rPr>
        <w:t>A prestação dos serviços para o acompanhamento, monitoramento, consultoria contínua será realizada à distância através de telefone, Whats App e e-mail. Sempre que o Município julgar necessário, poderá solicitar assessoramento e/ou capacitação em sua sede, mediante remuneração dos serviços conforme a carga horária e o deslocamento.</w:t>
      </w:r>
    </w:p>
    <w:p w14:paraId="309CF1FB" w14:textId="77777777" w:rsidR="00CF27E8" w:rsidRPr="00420F1E" w:rsidRDefault="00CF27E8" w:rsidP="00CF27E8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547473CF" w14:textId="77777777" w:rsidR="00B6699A" w:rsidRPr="00420F1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420F1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CLAUSULA QUINTA – DO PREÇO E REAJUSTAMENTO (Art. 92, V da Lei nº 14.133/2021)</w:t>
      </w:r>
    </w:p>
    <w:p w14:paraId="3B3AAE0A" w14:textId="7222DB93" w:rsidR="00CB5FC2" w:rsidRPr="00CB5FC2" w:rsidRDefault="00B6699A" w:rsidP="00CB5FC2">
      <w:pPr>
        <w:widowControl/>
        <w:tabs>
          <w:tab w:val="left" w:pos="1728"/>
          <w:tab w:val="left" w:pos="2160"/>
          <w:tab w:val="left" w:pos="2880"/>
          <w:tab w:val="left" w:pos="360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5.1 - </w:t>
      </w:r>
      <w:r w:rsidR="00CB5FC2" w:rsidRPr="00CB5FC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O valor total da contratação é de </w:t>
      </w:r>
      <w:r w:rsidR="00CB5FC2" w:rsidRPr="00CB5FC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R$ 62.760,00 (sessenta e dois mil, setecentos e sessenta reais</w:t>
      </w:r>
      <w:r w:rsidR="00CB5FC2" w:rsidRPr="00CB5FC2">
        <w:rPr>
          <w:rFonts w:ascii="Arial" w:eastAsia="Times New Roman" w:hAnsi="Arial" w:cs="Arial"/>
          <w:color w:val="000000" w:themeColor="text1"/>
          <w:sz w:val="22"/>
          <w:szCs w:val="22"/>
        </w:rPr>
        <w:t>), sendo que o valor mensal é de R</w:t>
      </w:r>
      <w:r w:rsidR="00CB5FC2" w:rsidRPr="00CB5FC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$ 5.230,00 (cinco mil, duzentos e trinta reais).</w:t>
      </w:r>
    </w:p>
    <w:p w14:paraId="51DD18B1" w14:textId="3E4E8AB1" w:rsidR="00B6699A" w:rsidRPr="00420F1E" w:rsidRDefault="00CB5FC2" w:rsidP="00CB5FC2">
      <w:pPr>
        <w:widowControl/>
        <w:tabs>
          <w:tab w:val="left" w:pos="1728"/>
          <w:tab w:val="left" w:pos="2160"/>
          <w:tab w:val="left" w:pos="2880"/>
          <w:tab w:val="left" w:pos="360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CB5FC2">
        <w:rPr>
          <w:rFonts w:ascii="Arial" w:eastAsia="Times New Roman" w:hAnsi="Arial" w:cs="Arial"/>
          <w:color w:val="000000" w:themeColor="text1"/>
          <w:sz w:val="22"/>
          <w:szCs w:val="22"/>
        </w:rPr>
        <w:t>5.2. No valor acima estão incluídas todas as despesas ordinárias diretas e indiretas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CB5FC2">
        <w:rPr>
          <w:rFonts w:ascii="Arial" w:eastAsia="Times New Roman" w:hAnsi="Arial" w:cs="Arial"/>
          <w:color w:val="000000" w:themeColor="text1"/>
          <w:sz w:val="22"/>
          <w:szCs w:val="22"/>
        </w:rPr>
        <w:t>decorrentes da execução do objeto, inclusive tributos e/ou impostos, encargos sociais,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CB5FC2">
        <w:rPr>
          <w:rFonts w:ascii="Arial" w:eastAsia="Times New Roman" w:hAnsi="Arial" w:cs="Arial"/>
          <w:color w:val="000000" w:themeColor="text1"/>
          <w:sz w:val="22"/>
          <w:szCs w:val="22"/>
        </w:rPr>
        <w:t>trabalhistas, previdenciários, fiscais e comerciais incidentes, taxa de administração, frete,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CB5FC2">
        <w:rPr>
          <w:rFonts w:ascii="Arial" w:eastAsia="Times New Roman" w:hAnsi="Arial" w:cs="Arial"/>
          <w:color w:val="000000" w:themeColor="text1"/>
          <w:sz w:val="22"/>
          <w:szCs w:val="22"/>
        </w:rPr>
        <w:t>seguro e outros necessários ao cumprimento integral do objeto da contratação.</w:t>
      </w:r>
    </w:p>
    <w:p w14:paraId="2A092F38" w14:textId="77777777" w:rsidR="00B6699A" w:rsidRPr="00420F1E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3D6546EB" w14:textId="77777777" w:rsidR="00B6699A" w:rsidRPr="00420F1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420F1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CLAUSULA SEXTA – OS CRITÉRIOS E A PERIODICIDADE DE PAGAMENTO (Art. 92, VI da Lei nº 14.133/2021)</w:t>
      </w:r>
    </w:p>
    <w:p w14:paraId="715E7B76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6.1. O pagamento será efetuado até o 10º (décimo) dia do mês subsequente ao vencimento.</w:t>
      </w:r>
    </w:p>
    <w:p w14:paraId="50B352C1" w14:textId="77777777" w:rsidR="00B6699A" w:rsidRPr="001A4C20" w:rsidRDefault="00B6699A" w:rsidP="00F86A35">
      <w:pPr>
        <w:widowControl/>
        <w:jc w:val="both"/>
        <w:rPr>
          <w:rFonts w:ascii="Arial" w:eastAsia="Arial Unicode MS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6.2. </w:t>
      </w:r>
      <w:r w:rsidRPr="001A4C20">
        <w:rPr>
          <w:rFonts w:ascii="Arial" w:eastAsia="Arial Unicode MS" w:hAnsi="Arial" w:cs="Arial"/>
          <w:sz w:val="22"/>
          <w:szCs w:val="22"/>
        </w:rPr>
        <w:t>O pagamento será efetuado de acordo com a prestação de serviços, no valor correspondente aos serviços efetivamente prestados, mediante apresentação dos seguintes documentos:</w:t>
      </w:r>
    </w:p>
    <w:p w14:paraId="0A7A9DBE" w14:textId="77777777" w:rsidR="00B6699A" w:rsidRPr="001A4C20" w:rsidRDefault="00B6699A" w:rsidP="00F86A35">
      <w:pPr>
        <w:widowControl/>
        <w:numPr>
          <w:ilvl w:val="0"/>
          <w:numId w:val="15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1A4C20">
        <w:rPr>
          <w:rFonts w:ascii="Arial" w:eastAsia="Arial Unicode MS" w:hAnsi="Arial" w:cs="Arial"/>
          <w:sz w:val="22"/>
          <w:szCs w:val="22"/>
        </w:rPr>
        <w:t>Nota(s) Fiscal(is) atestada(s) e liquidada(s);</w:t>
      </w:r>
    </w:p>
    <w:p w14:paraId="1D023D85" w14:textId="77777777" w:rsidR="00B6699A" w:rsidRPr="001A4C20" w:rsidRDefault="00B6699A" w:rsidP="00F86A35">
      <w:pPr>
        <w:widowControl/>
        <w:numPr>
          <w:ilvl w:val="0"/>
          <w:numId w:val="15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1A4C20">
        <w:rPr>
          <w:rFonts w:ascii="Arial" w:eastAsia="Arial Unicode MS" w:hAnsi="Arial" w:cs="Arial"/>
          <w:sz w:val="22"/>
          <w:szCs w:val="22"/>
        </w:rPr>
        <w:t>Prova de regularidade junto às Fazendas Federal e INSS, Estadual e Municipal, FGTS e CNDT, válidas no prazo mínimo de 30 (trinta) dias da apresentação da Nota Fiscal.</w:t>
      </w:r>
    </w:p>
    <w:p w14:paraId="79FED355" w14:textId="086DD398" w:rsidR="00B6699A" w:rsidRPr="001A4C20" w:rsidRDefault="00B6699A" w:rsidP="00F86A35">
      <w:pPr>
        <w:widowControl/>
        <w:jc w:val="both"/>
        <w:rPr>
          <w:rFonts w:ascii="Arial" w:eastAsia="Arial Unicode MS" w:hAnsi="Arial" w:cs="Arial"/>
          <w:sz w:val="22"/>
          <w:szCs w:val="22"/>
        </w:rPr>
      </w:pPr>
      <w:r w:rsidRPr="001A4C20">
        <w:rPr>
          <w:rFonts w:ascii="Arial" w:eastAsia="Arial Unicode MS" w:hAnsi="Arial" w:cs="Arial"/>
          <w:sz w:val="22"/>
          <w:szCs w:val="22"/>
        </w:rPr>
        <w:lastRenderedPageBreak/>
        <w:t xml:space="preserve">6.3. Os documentos de cobrança relacionados acima deverão ser apresentados no endereço </w:t>
      </w:r>
      <w:r w:rsidRPr="001A4C20">
        <w:rPr>
          <w:rFonts w:ascii="Arial" w:eastAsia="Times New Roman" w:hAnsi="Arial" w:cs="Arial"/>
          <w:sz w:val="22"/>
          <w:szCs w:val="22"/>
        </w:rPr>
        <w:t xml:space="preserve">da sede da </w:t>
      </w:r>
      <w:r w:rsidR="00420F1E">
        <w:rPr>
          <w:rFonts w:ascii="Arial" w:eastAsia="Times New Roman" w:hAnsi="Arial" w:cs="Arial"/>
          <w:sz w:val="22"/>
          <w:szCs w:val="22"/>
        </w:rPr>
        <w:t>Prefeitura</w:t>
      </w:r>
      <w:r w:rsidRPr="001A4C20">
        <w:rPr>
          <w:rFonts w:ascii="Arial" w:eastAsia="Times New Roman" w:hAnsi="Arial" w:cs="Arial"/>
          <w:sz w:val="22"/>
          <w:szCs w:val="22"/>
        </w:rPr>
        <w:t xml:space="preserve"> Municipal de </w:t>
      </w:r>
      <w:r w:rsidR="00420F1E">
        <w:rPr>
          <w:rFonts w:ascii="Arial" w:eastAsia="Times New Roman" w:hAnsi="Arial" w:cs="Arial"/>
          <w:sz w:val="22"/>
          <w:szCs w:val="22"/>
        </w:rPr>
        <w:t>Olho D’Água Grande</w:t>
      </w:r>
      <w:r w:rsidRPr="001A4C20">
        <w:rPr>
          <w:rFonts w:ascii="Arial" w:eastAsia="Times New Roman" w:hAnsi="Arial" w:cs="Arial"/>
          <w:sz w:val="22"/>
          <w:szCs w:val="22"/>
        </w:rPr>
        <w:t xml:space="preserve"> - Estado de </w:t>
      </w:r>
      <w:r w:rsidR="00420F1E">
        <w:rPr>
          <w:rFonts w:ascii="Arial" w:eastAsia="Times New Roman" w:hAnsi="Arial" w:cs="Arial"/>
          <w:sz w:val="22"/>
          <w:szCs w:val="22"/>
        </w:rPr>
        <w:t>Alagoas</w:t>
      </w:r>
      <w:r w:rsidRPr="001A4C20">
        <w:rPr>
          <w:rFonts w:ascii="Arial" w:eastAsia="Arial Unicode MS" w:hAnsi="Arial" w:cs="Arial"/>
          <w:sz w:val="22"/>
          <w:szCs w:val="22"/>
        </w:rPr>
        <w:t>, dos quais após atestados pela autoridade competente e aprovados pelo Fiscal do Contrato, serão encaminhados ao Setor Financeiro para fins de liquidação da despesa e inclusão na lista classificatória de credores;</w:t>
      </w:r>
    </w:p>
    <w:p w14:paraId="3FFE50AD" w14:textId="77777777" w:rsidR="00B6699A" w:rsidRPr="00420F1E" w:rsidRDefault="00B6699A" w:rsidP="00F86A35">
      <w:pPr>
        <w:widowControl/>
        <w:jc w:val="both"/>
        <w:rPr>
          <w:rFonts w:ascii="Arial" w:eastAsia="Arial Unicode MS" w:hAnsi="Arial" w:cs="Arial"/>
          <w:color w:val="000000" w:themeColor="text1"/>
          <w:sz w:val="22"/>
          <w:szCs w:val="22"/>
        </w:rPr>
      </w:pPr>
      <w:r w:rsidRPr="001A4C20">
        <w:rPr>
          <w:rFonts w:ascii="Arial" w:eastAsia="Arial Unicode MS" w:hAnsi="Arial" w:cs="Arial"/>
          <w:sz w:val="22"/>
          <w:szCs w:val="22"/>
        </w:rPr>
        <w:t xml:space="preserve">6.4. O pagamento das obrigações relativas ao presente contrato deve obedecer e cumprir a ordem cronológica das datas das respectivas exigências, a teor do que dispõe o art. 7º §2º, Inciso III, da </w:t>
      </w:r>
      <w:r w:rsidRPr="00420F1E">
        <w:rPr>
          <w:rFonts w:ascii="Arial" w:eastAsia="Arial Unicode MS" w:hAnsi="Arial" w:cs="Arial"/>
          <w:color w:val="000000" w:themeColor="text1"/>
          <w:sz w:val="22"/>
          <w:szCs w:val="22"/>
        </w:rPr>
        <w:t>Lei nº 4.320/1964, art. 141 da Lei nº 14.133/2021.</w:t>
      </w:r>
    </w:p>
    <w:p w14:paraId="1A69CCCC" w14:textId="77777777" w:rsidR="00B6699A" w:rsidRPr="00420F1E" w:rsidRDefault="00B6699A" w:rsidP="00F86A35">
      <w:pPr>
        <w:widowControl/>
        <w:jc w:val="both"/>
        <w:rPr>
          <w:rFonts w:ascii="Arial" w:eastAsia="Arial Unicode MS" w:hAnsi="Arial" w:cs="Arial"/>
          <w:color w:val="000000" w:themeColor="text1"/>
          <w:sz w:val="22"/>
          <w:szCs w:val="22"/>
        </w:rPr>
      </w:pPr>
      <w:r w:rsidRPr="00420F1E">
        <w:rPr>
          <w:rFonts w:ascii="Arial" w:eastAsia="Arial Unicode MS" w:hAnsi="Arial" w:cs="Arial"/>
          <w:color w:val="000000" w:themeColor="text1"/>
          <w:sz w:val="22"/>
          <w:szCs w:val="22"/>
        </w:rPr>
        <w:t xml:space="preserve">6.5. </w:t>
      </w: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>A ordem cronológica referida no 6.4 poderá ser alterada, mediante prévia justificativa da autoridade competente e posterior comunicação ao órgão de controle interno da Administração e ao tribunal de contas competente, exclusivamente nas hipóteses previstas no art. 141, § 1º da Lei nº 14.133/2021:</w:t>
      </w:r>
    </w:p>
    <w:p w14:paraId="67E280AE" w14:textId="77777777" w:rsidR="00B6699A" w:rsidRPr="001A4C20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776F737E" w14:textId="77777777" w:rsidR="00B6699A" w:rsidRPr="001A4C20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sz w:val="22"/>
          <w:szCs w:val="22"/>
        </w:rPr>
      </w:pPr>
      <w:r w:rsidRPr="001A4C20">
        <w:rPr>
          <w:rFonts w:ascii="Arial" w:eastAsia="Times New Roman" w:hAnsi="Arial" w:cs="Arial"/>
          <w:b/>
          <w:sz w:val="22"/>
          <w:szCs w:val="22"/>
        </w:rPr>
        <w:t>CLÁUSULA SÉTIMA – DO PRAZO</w:t>
      </w:r>
      <w:r w:rsidRPr="001A4C20">
        <w:rPr>
          <w:rFonts w:ascii="Arial" w:eastAsia="Times New Roman" w:hAnsi="Arial" w:cs="Arial"/>
          <w:sz w:val="22"/>
          <w:szCs w:val="22"/>
        </w:rPr>
        <w:t xml:space="preserve"> </w:t>
      </w:r>
      <w:r w:rsidRPr="001A4C20">
        <w:rPr>
          <w:rFonts w:ascii="Arial" w:eastAsia="Times New Roman" w:hAnsi="Arial" w:cs="Arial"/>
          <w:b/>
          <w:sz w:val="22"/>
          <w:szCs w:val="22"/>
        </w:rPr>
        <w:t>(</w:t>
      </w:r>
      <w:r w:rsidRPr="001A4C20">
        <w:rPr>
          <w:rFonts w:ascii="Arial" w:eastAsia="Times New Roman" w:hAnsi="Arial" w:cs="Arial"/>
          <w:b/>
          <w:color w:val="0000FF"/>
          <w:sz w:val="22"/>
          <w:szCs w:val="22"/>
        </w:rPr>
        <w:t>Art. 92, VII da Lei nº 14.133/2021)</w:t>
      </w:r>
    </w:p>
    <w:p w14:paraId="09AE9247" w14:textId="3E567268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7.1 Este contrato tem o prazo de vigência</w:t>
      </w:r>
      <w:r w:rsidRPr="001A4C20">
        <w:rPr>
          <w:rFonts w:ascii="Arial" w:eastAsia="Times New Roman" w:hAnsi="Arial" w:cs="Arial"/>
          <w:color w:val="00B050"/>
          <w:sz w:val="22"/>
          <w:szCs w:val="22"/>
        </w:rPr>
        <w:t xml:space="preserve"> </w:t>
      </w: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de </w:t>
      </w:r>
      <w:r w:rsidR="00CB5FC2" w:rsidRPr="00335FD1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12</w:t>
      </w:r>
      <w:r w:rsidRPr="00335FD1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(</w:t>
      </w:r>
      <w:r w:rsidR="00CB5FC2" w:rsidRPr="00335FD1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doze</w:t>
      </w:r>
      <w:r w:rsidRPr="00335FD1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) </w:t>
      </w:r>
      <w:r w:rsidR="00CB5FC2" w:rsidRPr="00335FD1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meses</w:t>
      </w: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contados </w:t>
      </w:r>
      <w:r w:rsidRPr="001A4C20">
        <w:rPr>
          <w:rFonts w:ascii="Arial" w:eastAsia="Times New Roman" w:hAnsi="Arial" w:cs="Arial"/>
          <w:sz w:val="22"/>
          <w:szCs w:val="22"/>
        </w:rPr>
        <w:t>a partir da data da sua assinatura.</w:t>
      </w:r>
    </w:p>
    <w:p w14:paraId="092E57AE" w14:textId="068146E3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Podendo ser prorrogado, mediante termo aditivo, </w:t>
      </w:r>
      <w:r w:rsidR="00420F1E">
        <w:rPr>
          <w:rFonts w:ascii="Arial" w:eastAsia="Times New Roman" w:hAnsi="Arial" w:cs="Arial"/>
          <w:sz w:val="22"/>
          <w:szCs w:val="22"/>
        </w:rPr>
        <w:t xml:space="preserve">devidamente justificado, caso sejam </w:t>
      </w:r>
      <w:r w:rsidRPr="001A4C20">
        <w:rPr>
          <w:rFonts w:ascii="Arial" w:eastAsia="Times New Roman" w:hAnsi="Arial" w:cs="Arial"/>
          <w:sz w:val="22"/>
          <w:szCs w:val="22"/>
        </w:rPr>
        <w:t>preenchidos os requisitos abaixo enumerados de forma simultânea, e autorizado formalmente pela autoridade competente:</w:t>
      </w:r>
    </w:p>
    <w:p w14:paraId="1154EB0C" w14:textId="77777777" w:rsidR="00B6699A" w:rsidRPr="001A4C20" w:rsidRDefault="00B6699A" w:rsidP="00F86A35">
      <w:pPr>
        <w:widowControl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A CONTRATANTE tenha interesse na continuidade dos serviços;</w:t>
      </w:r>
    </w:p>
    <w:p w14:paraId="01C9EFFF" w14:textId="77777777" w:rsidR="00B6699A" w:rsidRPr="001A4C20" w:rsidRDefault="00B6699A" w:rsidP="00F86A35">
      <w:pPr>
        <w:widowControl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O valor do contrato permaneça economicamente vantajoso para a CONTRATANTE, permitida a negociação com o contratado ou a extinção contratual sem ônus para qualquer das partes; e</w:t>
      </w:r>
    </w:p>
    <w:p w14:paraId="3B08CBCD" w14:textId="77777777" w:rsidR="00B6699A" w:rsidRPr="00560AB0" w:rsidRDefault="00B6699A" w:rsidP="00F86A35">
      <w:pPr>
        <w:widowControl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A CONTRATADA manifeste </w:t>
      </w:r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>expressamente interesse na prorrogação.</w:t>
      </w:r>
    </w:p>
    <w:p w14:paraId="5B7F39DC" w14:textId="77777777" w:rsidR="00B6699A" w:rsidRPr="00560AB0" w:rsidRDefault="00B6699A" w:rsidP="00F86A35">
      <w:pPr>
        <w:keepNext/>
        <w:widowControl/>
        <w:outlineLvl w:val="4"/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</w:rPr>
      </w:pPr>
    </w:p>
    <w:p w14:paraId="3ADB9B38" w14:textId="77777777" w:rsidR="00B6699A" w:rsidRPr="00560AB0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CLÁUSULA OITAVA – DA DOTAÇÃO ORÇAMENTÁRIA (Art. 92, VIII da Lei nº 14.133/2021)</w:t>
      </w:r>
    </w:p>
    <w:p w14:paraId="15DE7535" w14:textId="4EEAD871" w:rsidR="00B6699A" w:rsidRPr="00181FDD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8.1 </w:t>
      </w:r>
      <w:r w:rsidRPr="00181FDD">
        <w:rPr>
          <w:rFonts w:ascii="Arial" w:eastAsia="Times New Roman" w:hAnsi="Arial" w:cs="Arial"/>
          <w:color w:val="000000" w:themeColor="text1"/>
          <w:sz w:val="22"/>
          <w:szCs w:val="22"/>
        </w:rPr>
        <w:t>A despesa orçamentária da execução deste contrato para o exercício de 20</w:t>
      </w:r>
      <w:r w:rsidR="00560AB0" w:rsidRPr="00181FDD">
        <w:rPr>
          <w:rFonts w:ascii="Arial" w:eastAsia="Times New Roman" w:hAnsi="Arial" w:cs="Arial"/>
          <w:color w:val="000000" w:themeColor="text1"/>
          <w:sz w:val="22"/>
          <w:szCs w:val="22"/>
        </w:rPr>
        <w:t>24</w:t>
      </w:r>
      <w:r w:rsidRPr="00181FDD">
        <w:rPr>
          <w:rFonts w:ascii="Arial" w:eastAsia="Times New Roman" w:hAnsi="Arial" w:cs="Arial"/>
          <w:color w:val="000000" w:themeColor="text1"/>
          <w:sz w:val="22"/>
          <w:szCs w:val="22"/>
        </w:rPr>
        <w:t>, correrá por conta da dotação orçamentária abaixo, com saldo suficiente, assim discriminado:</w:t>
      </w:r>
    </w:p>
    <w:p w14:paraId="71318B74" w14:textId="686DA396" w:rsidR="00B6699A" w:rsidRPr="00560AB0" w:rsidRDefault="00560AB0" w:rsidP="00F86A35">
      <w:pPr>
        <w:widowControl/>
        <w:jc w:val="both"/>
        <w:rPr>
          <w:color w:val="000000" w:themeColor="text1"/>
        </w:rPr>
      </w:pPr>
      <w:r w:rsidRPr="00181FDD">
        <w:rPr>
          <w:color w:val="000000" w:themeColor="text1"/>
        </w:rPr>
        <w:t>Dotação</w:t>
      </w:r>
      <w:r w:rsidRPr="00181FDD">
        <w:rPr>
          <w:color w:val="000000" w:themeColor="text1"/>
          <w:spacing w:val="1"/>
        </w:rPr>
        <w:t xml:space="preserve"> </w:t>
      </w:r>
      <w:r w:rsidRPr="00181FDD">
        <w:rPr>
          <w:color w:val="000000" w:themeColor="text1"/>
        </w:rPr>
        <w:t>Orçamentária</w:t>
      </w:r>
      <w:r w:rsidRPr="00181FDD">
        <w:rPr>
          <w:color w:val="000000" w:themeColor="text1"/>
          <w:spacing w:val="1"/>
        </w:rPr>
        <w:t xml:space="preserve">: </w:t>
      </w:r>
      <w:r w:rsidR="00181FDD" w:rsidRPr="00181FDD">
        <w:rPr>
          <w:color w:val="000000" w:themeColor="text1"/>
        </w:rPr>
        <w:t>15.0100.12.122.00012.005 - Manutenção das Atividades da Secretaria Mun. de Educação</w:t>
      </w:r>
      <w:r w:rsidRPr="00181FDD">
        <w:rPr>
          <w:color w:val="000000" w:themeColor="text1"/>
        </w:rPr>
        <w:t>; Elemento de Despesa</w:t>
      </w:r>
      <w:r w:rsidRPr="00181FDD">
        <w:rPr>
          <w:color w:val="000000" w:themeColor="text1"/>
          <w:spacing w:val="1"/>
        </w:rPr>
        <w:t xml:space="preserve"> </w:t>
      </w:r>
      <w:r w:rsidRPr="00181FDD">
        <w:rPr>
          <w:color w:val="000000" w:themeColor="text1"/>
        </w:rPr>
        <w:t>nº</w:t>
      </w:r>
      <w:r w:rsidRPr="00181FDD">
        <w:rPr>
          <w:color w:val="000000" w:themeColor="text1"/>
          <w:spacing w:val="-1"/>
        </w:rPr>
        <w:t xml:space="preserve"> </w:t>
      </w:r>
      <w:r w:rsidRPr="00181FDD">
        <w:rPr>
          <w:color w:val="000000" w:themeColor="text1"/>
        </w:rPr>
        <w:t>33.90.39.00 - Outros Serviços de</w:t>
      </w:r>
      <w:r w:rsidRPr="00181FDD">
        <w:rPr>
          <w:color w:val="000000" w:themeColor="text1"/>
          <w:spacing w:val="-3"/>
        </w:rPr>
        <w:t xml:space="preserve"> </w:t>
      </w:r>
      <w:r w:rsidRPr="00181FDD">
        <w:rPr>
          <w:color w:val="000000" w:themeColor="text1"/>
        </w:rPr>
        <w:t>Terceiros - Pessoa</w:t>
      </w:r>
      <w:r w:rsidRPr="00181FDD">
        <w:rPr>
          <w:color w:val="000000" w:themeColor="text1"/>
          <w:spacing w:val="-2"/>
        </w:rPr>
        <w:t xml:space="preserve"> </w:t>
      </w:r>
      <w:r w:rsidRPr="00181FDD">
        <w:rPr>
          <w:color w:val="000000" w:themeColor="text1"/>
        </w:rPr>
        <w:t>Jurídica.</w:t>
      </w:r>
      <w:r w:rsidR="00181FDD" w:rsidRPr="00181FDD">
        <w:t xml:space="preserve"> Fonte de Recursos: </w:t>
      </w:r>
      <w:r w:rsidR="00181FDD" w:rsidRPr="00181FDD">
        <w:rPr>
          <w:color w:val="000000" w:themeColor="text1"/>
        </w:rPr>
        <w:t>1501.00.000</w:t>
      </w:r>
      <w:r w:rsidR="00181FDD">
        <w:rPr>
          <w:color w:val="000000" w:themeColor="text1"/>
        </w:rPr>
        <w:t>.</w:t>
      </w:r>
    </w:p>
    <w:p w14:paraId="569AD0A4" w14:textId="77777777" w:rsidR="00560AB0" w:rsidRPr="001A4C20" w:rsidRDefault="00560AB0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</w:p>
    <w:p w14:paraId="56A49C1C" w14:textId="5B3DBC31" w:rsidR="00B6699A" w:rsidRPr="00560AB0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CLÁUSULA NONA – OS DIREITOS E AS RESPONSABILIDADES DAS PARTES (Art. 92, XIV da Lei nº 14.133/2021)</w:t>
      </w:r>
    </w:p>
    <w:p w14:paraId="0405CA13" w14:textId="6C05CE3F" w:rsidR="00B6699A" w:rsidRPr="00560AB0" w:rsidRDefault="00560AB0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b/>
          <w:color w:val="000000" w:themeColor="text1"/>
          <w:sz w:val="22"/>
          <w:szCs w:val="22"/>
        </w:rPr>
        <w:t>9</w:t>
      </w:r>
      <w:r w:rsidR="00B6699A" w:rsidRPr="00560AB0">
        <w:rPr>
          <w:rFonts w:ascii="Arial" w:eastAsia="Times New Roman" w:hAnsi="Arial" w:cs="Arial"/>
          <w:b/>
          <w:color w:val="000000" w:themeColor="text1"/>
          <w:sz w:val="22"/>
          <w:szCs w:val="22"/>
        </w:rPr>
        <w:t>.1 Incumbe a CONTRATANTE:</w:t>
      </w:r>
    </w:p>
    <w:p w14:paraId="39A9035B" w14:textId="550FFF65" w:rsidR="00335FD1" w:rsidRPr="00335FD1" w:rsidRDefault="00335FD1" w:rsidP="00335FD1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9.1.</w:t>
      </w:r>
      <w:r w:rsidR="008D73C6">
        <w:rPr>
          <w:rFonts w:ascii="Arial" w:eastAsia="Times New Roman" w:hAnsi="Arial" w:cs="Arial"/>
          <w:color w:val="000000" w:themeColor="text1"/>
          <w:sz w:val="22"/>
          <w:szCs w:val="22"/>
        </w:rPr>
        <w:t>1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São obrigações do Contratante:</w:t>
      </w:r>
    </w:p>
    <w:p w14:paraId="2843DCB7" w14:textId="76DC06AF" w:rsidR="00335FD1" w:rsidRPr="00335FD1" w:rsidRDefault="00335FD1" w:rsidP="00335FD1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9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8D73C6">
        <w:rPr>
          <w:rFonts w:ascii="Arial" w:eastAsia="Times New Roman" w:hAnsi="Arial" w:cs="Arial"/>
          <w:color w:val="000000" w:themeColor="text1"/>
          <w:sz w:val="22"/>
          <w:szCs w:val="22"/>
        </w:rPr>
        <w:t>1,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2. Exigir o cumprimento de todas as obrigações assumidas pela Contratada, de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acordo com o contrato e seus anexos;</w:t>
      </w:r>
    </w:p>
    <w:p w14:paraId="4E773012" w14:textId="093CE164" w:rsidR="00335FD1" w:rsidRPr="00335FD1" w:rsidRDefault="00335FD1" w:rsidP="00335FD1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9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8D73C6">
        <w:rPr>
          <w:rFonts w:ascii="Arial" w:eastAsia="Times New Roman" w:hAnsi="Arial" w:cs="Arial"/>
          <w:color w:val="000000" w:themeColor="text1"/>
          <w:sz w:val="22"/>
          <w:szCs w:val="22"/>
        </w:rPr>
        <w:t>1.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3. Receber o objeto no prazo e condições estabelecidas no Termo de Referência.</w:t>
      </w:r>
    </w:p>
    <w:p w14:paraId="6FF8E5D7" w14:textId="20747FA6" w:rsidR="00335FD1" w:rsidRPr="00335FD1" w:rsidRDefault="00335FD1" w:rsidP="00335FD1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9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8D73C6">
        <w:rPr>
          <w:rFonts w:ascii="Arial" w:eastAsia="Times New Roman" w:hAnsi="Arial" w:cs="Arial"/>
          <w:color w:val="000000" w:themeColor="text1"/>
          <w:sz w:val="22"/>
          <w:szCs w:val="22"/>
        </w:rPr>
        <w:t>1.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4. Notificar a Contratada por escrito da ocorrência de eventuais imperfeições, falhas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ou irregularidades constatadas no curso da execução dos serviços, fixando prazo para a sua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correção, certificando-se de que as soluções por ele propostas sejam as mais adequadas.</w:t>
      </w:r>
    </w:p>
    <w:p w14:paraId="53537815" w14:textId="4EFCAD5B" w:rsidR="00335FD1" w:rsidRPr="00335FD1" w:rsidRDefault="00335FD1" w:rsidP="00335FD1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9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8D73C6">
        <w:rPr>
          <w:rFonts w:ascii="Arial" w:eastAsia="Times New Roman" w:hAnsi="Arial" w:cs="Arial"/>
          <w:color w:val="000000" w:themeColor="text1"/>
          <w:sz w:val="22"/>
          <w:szCs w:val="22"/>
        </w:rPr>
        <w:t>1.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5. Notificar a Contratada, por escrito, sobre vícios, defeitos ou incorreções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verificadas no objeto fornecido, para que seja por ele substituído, reparado ou corrigido, no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total ou em parte, às suas expensas;</w:t>
      </w:r>
    </w:p>
    <w:p w14:paraId="66A148F7" w14:textId="0558E9F9" w:rsidR="00335FD1" w:rsidRPr="00335FD1" w:rsidRDefault="00335FD1" w:rsidP="00335FD1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9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8D73C6">
        <w:rPr>
          <w:rFonts w:ascii="Arial" w:eastAsia="Times New Roman" w:hAnsi="Arial" w:cs="Arial"/>
          <w:color w:val="000000" w:themeColor="text1"/>
          <w:sz w:val="22"/>
          <w:szCs w:val="22"/>
        </w:rPr>
        <w:t>1.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6. Acompanhar e fiscalizar a execução do contrato e o cumprimento das obrigações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pelo Contratado;</w:t>
      </w:r>
    </w:p>
    <w:p w14:paraId="03A98E76" w14:textId="15543980" w:rsidR="00335FD1" w:rsidRPr="00335FD1" w:rsidRDefault="00335FD1" w:rsidP="00335FD1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9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8D73C6">
        <w:rPr>
          <w:rFonts w:ascii="Arial" w:eastAsia="Times New Roman" w:hAnsi="Arial" w:cs="Arial"/>
          <w:color w:val="000000" w:themeColor="text1"/>
          <w:sz w:val="22"/>
          <w:szCs w:val="22"/>
        </w:rPr>
        <w:t>1.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7. Comunicar a empresa para emissão de Nota Fiscal no que se refere à parcela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incontroversa da execução do objeto, para efeito de liquidação e pagamento, quando houver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controvérsia sobre a execução do objeto, quanto à dimensão, qualidade e quantidade, conforme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o art. 143 da Lei nº 14.133, de 2021;</w:t>
      </w:r>
    </w:p>
    <w:p w14:paraId="77A619A3" w14:textId="27F7E8C0" w:rsidR="00335FD1" w:rsidRPr="00335FD1" w:rsidRDefault="00335FD1" w:rsidP="00335FD1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lastRenderedPageBreak/>
        <w:t>9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8D73C6">
        <w:rPr>
          <w:rFonts w:ascii="Arial" w:eastAsia="Times New Roman" w:hAnsi="Arial" w:cs="Arial"/>
          <w:color w:val="000000" w:themeColor="text1"/>
          <w:sz w:val="22"/>
          <w:szCs w:val="22"/>
        </w:rPr>
        <w:t>1.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8. Efetuar o pagamento à Contratada do valor correspondente à execução do objeto,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no prazo, forma e condições estabelecidos no presente Contrato e no Termo de Referência;</w:t>
      </w:r>
    </w:p>
    <w:p w14:paraId="3A3281F8" w14:textId="22A78D1F" w:rsidR="00335FD1" w:rsidRPr="00335FD1" w:rsidRDefault="00335FD1" w:rsidP="00335FD1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9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8D73C6">
        <w:rPr>
          <w:rFonts w:ascii="Arial" w:eastAsia="Times New Roman" w:hAnsi="Arial" w:cs="Arial"/>
          <w:color w:val="000000" w:themeColor="text1"/>
          <w:sz w:val="22"/>
          <w:szCs w:val="22"/>
        </w:rPr>
        <w:t>1.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9. Aplicar à Contratada as sanções previstas na lei e neste Contrato;</w:t>
      </w:r>
    </w:p>
    <w:p w14:paraId="20F7566A" w14:textId="222F2EAD" w:rsidR="00335FD1" w:rsidRPr="00335FD1" w:rsidRDefault="00335FD1" w:rsidP="00335FD1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9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8D73C6">
        <w:rPr>
          <w:rFonts w:ascii="Arial" w:eastAsia="Times New Roman" w:hAnsi="Arial" w:cs="Arial"/>
          <w:color w:val="000000" w:themeColor="text1"/>
          <w:sz w:val="22"/>
          <w:szCs w:val="22"/>
        </w:rPr>
        <w:t>1.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10. Cientificar à procuradoria municipal para adoção das medidas cabíveis quando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do descumprimento de obrigações pela Contratada;</w:t>
      </w:r>
    </w:p>
    <w:p w14:paraId="79DA8BFE" w14:textId="3307B2A2" w:rsidR="00335FD1" w:rsidRPr="00335FD1" w:rsidRDefault="00335FD1" w:rsidP="00335FD1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9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8D73C6">
        <w:rPr>
          <w:rFonts w:ascii="Arial" w:eastAsia="Times New Roman" w:hAnsi="Arial" w:cs="Arial"/>
          <w:color w:val="000000" w:themeColor="text1"/>
          <w:sz w:val="22"/>
          <w:szCs w:val="22"/>
        </w:rPr>
        <w:t>1.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11. Explicitamente emitir decisão sobre todas as solicitações e reclamações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relacionadas à execução do presente Contrato, ressalvados os requerimentos manifestamente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impertinentes, meramente protelatórios ou de nenhum interesse para a boa execução do ajuste.</w:t>
      </w:r>
    </w:p>
    <w:p w14:paraId="478A97CD" w14:textId="0806B7E8" w:rsidR="00335FD1" w:rsidRPr="00335FD1" w:rsidRDefault="00335FD1" w:rsidP="00335FD1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9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8D73C6">
        <w:rPr>
          <w:rFonts w:ascii="Arial" w:eastAsia="Times New Roman" w:hAnsi="Arial" w:cs="Arial"/>
          <w:color w:val="000000" w:themeColor="text1"/>
          <w:sz w:val="22"/>
          <w:szCs w:val="22"/>
        </w:rPr>
        <w:t>1.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11.1. A Administração terá o prazo de um mês, a contar da data do protocolo do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requerimento para decidir, admitida a prorrogação motivada, por igual período.</w:t>
      </w:r>
    </w:p>
    <w:p w14:paraId="2AEE5BDB" w14:textId="53FF7C4D" w:rsidR="00335FD1" w:rsidRPr="00335FD1" w:rsidRDefault="00335FD1" w:rsidP="00335FD1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9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8D73C6">
        <w:rPr>
          <w:rFonts w:ascii="Arial" w:eastAsia="Times New Roman" w:hAnsi="Arial" w:cs="Arial"/>
          <w:color w:val="000000" w:themeColor="text1"/>
          <w:sz w:val="22"/>
          <w:szCs w:val="22"/>
        </w:rPr>
        <w:t>1.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12. Responder eventuais pedidos de reestabelecimento do equilíbrio econômico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>-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financeiro feitos pelo contratado no prazo máximo de um mês.</w:t>
      </w:r>
    </w:p>
    <w:p w14:paraId="52561029" w14:textId="28CFC55F" w:rsidR="00335FD1" w:rsidRPr="00335FD1" w:rsidRDefault="00335FD1" w:rsidP="00335FD1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9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8D73C6">
        <w:rPr>
          <w:rFonts w:ascii="Arial" w:eastAsia="Times New Roman" w:hAnsi="Arial" w:cs="Arial"/>
          <w:color w:val="000000" w:themeColor="text1"/>
          <w:sz w:val="22"/>
          <w:szCs w:val="22"/>
        </w:rPr>
        <w:t>1.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13. Comunicar a Contratada na hipótese de posterior alteração do projeto pelo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Contratante, no caso do art. 93, §2º, da Lei nº 14.133, de 2021.</w:t>
      </w:r>
    </w:p>
    <w:p w14:paraId="6492B808" w14:textId="63943BB1" w:rsidR="00335FD1" w:rsidRPr="00335FD1" w:rsidRDefault="00335FD1" w:rsidP="00335FD1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9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8D73C6">
        <w:rPr>
          <w:rFonts w:ascii="Arial" w:eastAsia="Times New Roman" w:hAnsi="Arial" w:cs="Arial"/>
          <w:color w:val="000000" w:themeColor="text1"/>
          <w:sz w:val="22"/>
          <w:szCs w:val="22"/>
        </w:rPr>
        <w:t>1.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14. Fornecer por escrito as informações necessárias para o desenvolvimento dos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serviços objeto do contrato.</w:t>
      </w:r>
    </w:p>
    <w:p w14:paraId="37D791AD" w14:textId="79DE2CB4" w:rsidR="00335FD1" w:rsidRDefault="00335FD1" w:rsidP="00335FD1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9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8D73C6">
        <w:rPr>
          <w:rFonts w:ascii="Arial" w:eastAsia="Times New Roman" w:hAnsi="Arial" w:cs="Arial"/>
          <w:color w:val="000000" w:themeColor="text1"/>
          <w:sz w:val="22"/>
          <w:szCs w:val="22"/>
        </w:rPr>
        <w:t>1.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15. Não responder por quaisquer compromissos assumidos pela Contratada com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terceiros, ainda que vinculados à execução do contrato, bem como por qualquer dano causado</w:t>
      </w:r>
      <w:r w:rsidRPr="00335FD1">
        <w:t xml:space="preserve"> 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a terceiros em decorrência de ato do Contratado, de seus empregados, prepostos ou</w:t>
      </w:r>
      <w:r w:rsidR="005778FF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335FD1">
        <w:rPr>
          <w:rFonts w:ascii="Arial" w:eastAsia="Times New Roman" w:hAnsi="Arial" w:cs="Arial"/>
          <w:color w:val="000000" w:themeColor="text1"/>
          <w:sz w:val="22"/>
          <w:szCs w:val="22"/>
        </w:rPr>
        <w:t>subordinados.</w:t>
      </w:r>
    </w:p>
    <w:p w14:paraId="712C0BC4" w14:textId="77777777" w:rsidR="00335FD1" w:rsidRPr="00335FD1" w:rsidRDefault="00335FD1" w:rsidP="00335FD1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57A0F506" w14:textId="1290CFE2" w:rsidR="00B6699A" w:rsidRPr="001D4E68" w:rsidRDefault="00560AB0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sz w:val="22"/>
          <w:szCs w:val="22"/>
        </w:rPr>
      </w:pPr>
      <w:r w:rsidRPr="001D4E68">
        <w:rPr>
          <w:rFonts w:ascii="Arial" w:eastAsia="Times New Roman" w:hAnsi="Arial" w:cs="Arial"/>
          <w:b/>
          <w:sz w:val="22"/>
          <w:szCs w:val="22"/>
        </w:rPr>
        <w:t>9</w:t>
      </w:r>
      <w:r w:rsidR="00B6699A" w:rsidRPr="001D4E68">
        <w:rPr>
          <w:rFonts w:ascii="Arial" w:eastAsia="Times New Roman" w:hAnsi="Arial" w:cs="Arial"/>
          <w:b/>
          <w:sz w:val="22"/>
          <w:szCs w:val="22"/>
        </w:rPr>
        <w:t>.2 Incumbe a CONTRATADA:</w:t>
      </w:r>
    </w:p>
    <w:p w14:paraId="61C89597" w14:textId="2244FD4B" w:rsidR="008D73C6" w:rsidRPr="008D73C6" w:rsidRDefault="008D73C6" w:rsidP="001D4E68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8D73C6">
        <w:rPr>
          <w:rFonts w:ascii="Arial" w:eastAsia="Times New Roman" w:hAnsi="Arial" w:cs="Arial"/>
          <w:color w:val="000000"/>
          <w:sz w:val="22"/>
          <w:szCs w:val="22"/>
        </w:rPr>
        <w:t>9.</w:t>
      </w:r>
      <w:r w:rsidR="001D4E68" w:rsidRPr="001D4E68">
        <w:rPr>
          <w:rFonts w:ascii="Arial" w:eastAsia="Times New Roman" w:hAnsi="Arial" w:cs="Arial"/>
          <w:color w:val="000000"/>
          <w:sz w:val="22"/>
          <w:szCs w:val="22"/>
        </w:rPr>
        <w:t>2.</w:t>
      </w:r>
      <w:r w:rsidRPr="008D73C6">
        <w:rPr>
          <w:rFonts w:ascii="Arial" w:eastAsia="Times New Roman" w:hAnsi="Arial" w:cs="Arial"/>
          <w:color w:val="000000"/>
          <w:sz w:val="22"/>
          <w:szCs w:val="22"/>
        </w:rPr>
        <w:t>1. A Contratada deve cumprir todas as obrigações constantes deste Contrato e de</w:t>
      </w:r>
      <w:r w:rsidR="001D4E68" w:rsidRPr="001D4E6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8D73C6">
        <w:rPr>
          <w:rFonts w:ascii="Arial" w:eastAsia="Times New Roman" w:hAnsi="Arial" w:cs="Arial"/>
          <w:color w:val="000000"/>
          <w:sz w:val="22"/>
          <w:szCs w:val="22"/>
        </w:rPr>
        <w:t>seus anexos, assumindo como exclusivamente seus os riscos e as despesas decorrentes da boa e perfeita execução do objeto, observando, ainda, as obrigações a seguir dispostas:</w:t>
      </w:r>
    </w:p>
    <w:p w14:paraId="0B6CC127" w14:textId="3055C8FA" w:rsidR="008D73C6" w:rsidRPr="008D73C6" w:rsidRDefault="008D73C6" w:rsidP="001D4E68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8D73C6">
        <w:rPr>
          <w:rFonts w:ascii="Arial" w:eastAsia="Times New Roman" w:hAnsi="Arial" w:cs="Arial"/>
          <w:color w:val="000000"/>
          <w:sz w:val="22"/>
          <w:szCs w:val="22"/>
        </w:rPr>
        <w:t>9.</w:t>
      </w:r>
      <w:r w:rsidR="001D4E68" w:rsidRPr="001D4E68">
        <w:rPr>
          <w:rFonts w:ascii="Arial" w:eastAsia="Times New Roman" w:hAnsi="Arial" w:cs="Arial"/>
          <w:color w:val="000000"/>
          <w:sz w:val="22"/>
          <w:szCs w:val="22"/>
        </w:rPr>
        <w:t>2.</w:t>
      </w:r>
      <w:r w:rsidRPr="008D73C6">
        <w:rPr>
          <w:rFonts w:ascii="Arial" w:eastAsia="Times New Roman" w:hAnsi="Arial" w:cs="Arial"/>
          <w:color w:val="000000"/>
          <w:sz w:val="22"/>
          <w:szCs w:val="22"/>
        </w:rPr>
        <w:t>2. Atender às determinações regulares emitidas pelo fiscal do contrato ou</w:t>
      </w:r>
      <w:r w:rsidR="001D4E68" w:rsidRPr="001D4E6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8D73C6">
        <w:rPr>
          <w:rFonts w:ascii="Arial" w:eastAsia="Times New Roman" w:hAnsi="Arial" w:cs="Arial"/>
          <w:color w:val="000000"/>
          <w:sz w:val="22"/>
          <w:szCs w:val="22"/>
        </w:rPr>
        <w:t>autoridade superior (</w:t>
      </w:r>
      <w:r w:rsidRPr="008D73C6">
        <w:rPr>
          <w:rFonts w:ascii="Arial" w:eastAsia="Times New Roman" w:hAnsi="Arial" w:cs="Arial"/>
          <w:color w:val="000080"/>
          <w:sz w:val="22"/>
          <w:szCs w:val="22"/>
        </w:rPr>
        <w:t>art. 137, II</w:t>
      </w:r>
      <w:r w:rsidRPr="008D73C6">
        <w:rPr>
          <w:rFonts w:ascii="Arial" w:eastAsia="Times New Roman" w:hAnsi="Arial" w:cs="Arial"/>
          <w:color w:val="000000"/>
          <w:sz w:val="22"/>
          <w:szCs w:val="22"/>
        </w:rPr>
        <w:t>) e prestar todo esclarecimento ou informação por eles</w:t>
      </w:r>
      <w:r w:rsidR="001D4E68" w:rsidRPr="001D4E6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8D73C6">
        <w:rPr>
          <w:rFonts w:ascii="Arial" w:eastAsia="Times New Roman" w:hAnsi="Arial" w:cs="Arial"/>
          <w:color w:val="000000"/>
          <w:sz w:val="22"/>
          <w:szCs w:val="22"/>
        </w:rPr>
        <w:t>solicitados;</w:t>
      </w:r>
    </w:p>
    <w:p w14:paraId="759ADA22" w14:textId="438892DE" w:rsidR="008D73C6" w:rsidRPr="008D73C6" w:rsidRDefault="008D73C6" w:rsidP="001D4E68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8D73C6">
        <w:rPr>
          <w:rFonts w:ascii="Arial" w:eastAsia="Times New Roman" w:hAnsi="Arial" w:cs="Arial"/>
          <w:color w:val="000000"/>
          <w:sz w:val="22"/>
          <w:szCs w:val="22"/>
        </w:rPr>
        <w:t>9.</w:t>
      </w:r>
      <w:r w:rsidR="001D4E68" w:rsidRPr="001D4E68">
        <w:rPr>
          <w:rFonts w:ascii="Arial" w:eastAsia="Times New Roman" w:hAnsi="Arial" w:cs="Arial"/>
          <w:color w:val="000000"/>
          <w:sz w:val="22"/>
          <w:szCs w:val="22"/>
        </w:rPr>
        <w:t>2.</w:t>
      </w:r>
      <w:r w:rsidRPr="008D73C6">
        <w:rPr>
          <w:rFonts w:ascii="Arial" w:eastAsia="Times New Roman" w:hAnsi="Arial" w:cs="Arial"/>
          <w:color w:val="000000"/>
          <w:sz w:val="22"/>
          <w:szCs w:val="22"/>
        </w:rPr>
        <w:t>3. Arcar com despesas de deslocamentos, estadia e alimentação, oriundos da</w:t>
      </w:r>
      <w:r w:rsidR="001D4E68" w:rsidRPr="001D4E6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8D73C6">
        <w:rPr>
          <w:rFonts w:ascii="Arial" w:eastAsia="Times New Roman" w:hAnsi="Arial" w:cs="Arial"/>
          <w:color w:val="000000"/>
          <w:sz w:val="22"/>
          <w:szCs w:val="22"/>
        </w:rPr>
        <w:t>prestação dos serviços objeto desta inexigibilidade de licitação.</w:t>
      </w:r>
    </w:p>
    <w:p w14:paraId="6ECC26EA" w14:textId="1BE684B3" w:rsidR="008D73C6" w:rsidRPr="008D73C6" w:rsidRDefault="008D73C6" w:rsidP="001D4E68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8D73C6">
        <w:rPr>
          <w:rFonts w:ascii="Arial" w:eastAsia="Times New Roman" w:hAnsi="Arial" w:cs="Arial"/>
          <w:color w:val="000000"/>
          <w:sz w:val="22"/>
          <w:szCs w:val="22"/>
        </w:rPr>
        <w:t>9.</w:t>
      </w:r>
      <w:r w:rsidR="001D4E68" w:rsidRPr="001D4E68">
        <w:rPr>
          <w:rFonts w:ascii="Arial" w:eastAsia="Times New Roman" w:hAnsi="Arial" w:cs="Arial"/>
          <w:color w:val="000000"/>
          <w:sz w:val="22"/>
          <w:szCs w:val="22"/>
        </w:rPr>
        <w:t>2.</w:t>
      </w:r>
      <w:r w:rsidRPr="008D73C6">
        <w:rPr>
          <w:rFonts w:ascii="Arial" w:eastAsia="Times New Roman" w:hAnsi="Arial" w:cs="Arial"/>
          <w:color w:val="000000"/>
          <w:sz w:val="22"/>
          <w:szCs w:val="22"/>
        </w:rPr>
        <w:t>4. Alocar os empregados necessários ao perfeito cumprimento das cláusulas deste</w:t>
      </w:r>
      <w:r w:rsidR="001D4E68" w:rsidRPr="001D4E6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8D73C6">
        <w:rPr>
          <w:rFonts w:ascii="Arial" w:eastAsia="Times New Roman" w:hAnsi="Arial" w:cs="Arial"/>
          <w:color w:val="000000"/>
          <w:sz w:val="22"/>
          <w:szCs w:val="22"/>
        </w:rPr>
        <w:t>contrato, com habilitação e conhecimento adequados, fornecendo os materiais, equipamentos, ferramentas e utensílios demandados, cuja quantidade, qualidade e tecnologia deverão atender às recomendações de boa técnica e a legislação de regência;</w:t>
      </w:r>
    </w:p>
    <w:p w14:paraId="2DE79243" w14:textId="665FB337" w:rsidR="008D73C6" w:rsidRPr="008D73C6" w:rsidRDefault="008D73C6" w:rsidP="001D4E68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8D73C6">
        <w:rPr>
          <w:rFonts w:ascii="Arial" w:eastAsia="Times New Roman" w:hAnsi="Arial" w:cs="Arial"/>
          <w:color w:val="000000"/>
          <w:sz w:val="22"/>
          <w:szCs w:val="22"/>
        </w:rPr>
        <w:t>9.</w:t>
      </w:r>
      <w:r w:rsidR="001D4E68" w:rsidRPr="001D4E68">
        <w:rPr>
          <w:rFonts w:ascii="Arial" w:eastAsia="Times New Roman" w:hAnsi="Arial" w:cs="Arial"/>
          <w:color w:val="000000"/>
          <w:sz w:val="22"/>
          <w:szCs w:val="22"/>
        </w:rPr>
        <w:t>2.</w:t>
      </w:r>
      <w:r w:rsidRPr="008D73C6">
        <w:rPr>
          <w:rFonts w:ascii="Arial" w:eastAsia="Times New Roman" w:hAnsi="Arial" w:cs="Arial"/>
          <w:color w:val="000000"/>
          <w:sz w:val="22"/>
          <w:szCs w:val="22"/>
        </w:rPr>
        <w:t>5. Reparar, corrigir, remover, reconstruir ou substituir, às suas expensas, no total</w:t>
      </w:r>
      <w:r w:rsidR="001D4E68" w:rsidRPr="001D4E6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8D73C6">
        <w:rPr>
          <w:rFonts w:ascii="Arial" w:eastAsia="Times New Roman" w:hAnsi="Arial" w:cs="Arial"/>
          <w:color w:val="000000"/>
          <w:sz w:val="22"/>
          <w:szCs w:val="22"/>
        </w:rPr>
        <w:t>ou em parte, no prazo fixado pelo fiscal do contrato, os serviços nos quais se verificarem vícios, defeitos ou incorreções resultantes da execução ou dos materiais empregados;</w:t>
      </w:r>
    </w:p>
    <w:p w14:paraId="2A790896" w14:textId="77D75059" w:rsidR="008D73C6" w:rsidRPr="008D73C6" w:rsidRDefault="008D73C6" w:rsidP="001D4E68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8D73C6">
        <w:rPr>
          <w:rFonts w:ascii="Arial" w:eastAsia="Times New Roman" w:hAnsi="Arial" w:cs="Arial"/>
          <w:color w:val="000000"/>
          <w:sz w:val="22"/>
          <w:szCs w:val="22"/>
        </w:rPr>
        <w:t>9.</w:t>
      </w:r>
      <w:r w:rsidR="001D4E68" w:rsidRPr="001D4E68">
        <w:rPr>
          <w:rFonts w:ascii="Arial" w:eastAsia="Times New Roman" w:hAnsi="Arial" w:cs="Arial"/>
          <w:color w:val="000000"/>
          <w:sz w:val="22"/>
          <w:szCs w:val="22"/>
        </w:rPr>
        <w:t>2.</w:t>
      </w:r>
      <w:r w:rsidRPr="008D73C6">
        <w:rPr>
          <w:rFonts w:ascii="Arial" w:eastAsia="Times New Roman" w:hAnsi="Arial" w:cs="Arial"/>
          <w:color w:val="000000"/>
          <w:sz w:val="22"/>
          <w:szCs w:val="22"/>
        </w:rPr>
        <w:t>6. Responsabilizar-se pelos vícios e danos decorrentes da execução do objeto, de</w:t>
      </w:r>
      <w:r w:rsidR="001D4E68" w:rsidRPr="001D4E6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8D73C6">
        <w:rPr>
          <w:rFonts w:ascii="Arial" w:eastAsia="Times New Roman" w:hAnsi="Arial" w:cs="Arial"/>
          <w:color w:val="000000"/>
          <w:sz w:val="22"/>
          <w:szCs w:val="22"/>
        </w:rPr>
        <w:t xml:space="preserve">acordo com o </w:t>
      </w:r>
      <w:r w:rsidRPr="008D73C6">
        <w:rPr>
          <w:rFonts w:ascii="Arial" w:eastAsia="Times New Roman" w:hAnsi="Arial" w:cs="Arial"/>
          <w:color w:val="000080"/>
          <w:sz w:val="22"/>
          <w:szCs w:val="22"/>
        </w:rPr>
        <w:t>Código de Defesa do Consumidor (Lei nº 8.078, de 1990</w:t>
      </w:r>
      <w:r w:rsidRPr="008D73C6">
        <w:rPr>
          <w:rFonts w:ascii="Arial" w:eastAsia="Times New Roman" w:hAnsi="Arial" w:cs="Arial"/>
          <w:color w:val="000000"/>
          <w:sz w:val="22"/>
          <w:szCs w:val="22"/>
        </w:rPr>
        <w:t>), bem como por todo e</w:t>
      </w:r>
      <w:r w:rsidR="001D4E68" w:rsidRPr="001D4E6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8D73C6">
        <w:rPr>
          <w:rFonts w:ascii="Arial" w:eastAsia="Times New Roman" w:hAnsi="Arial" w:cs="Arial"/>
          <w:color w:val="000000"/>
          <w:sz w:val="22"/>
          <w:szCs w:val="22"/>
        </w:rPr>
        <w:t>qualquer dano causado à Administração ou terceiros, não reduzindo essa responsabilidade a fiscalização ou o acompanhamento da execução contratual pelo Contratante, que ficará autorizado a descontar dos pagamentos devidos ou da garantia, caso exigida no edital, o valor correspondente aos danos sofridos;</w:t>
      </w:r>
    </w:p>
    <w:p w14:paraId="5F2E7361" w14:textId="05855346" w:rsidR="008D73C6" w:rsidRPr="008D73C6" w:rsidRDefault="008D73C6" w:rsidP="001D4E68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8D73C6">
        <w:rPr>
          <w:rFonts w:ascii="Arial" w:eastAsia="Times New Roman" w:hAnsi="Arial" w:cs="Arial"/>
          <w:color w:val="000000"/>
          <w:sz w:val="22"/>
          <w:szCs w:val="22"/>
        </w:rPr>
        <w:t>9.</w:t>
      </w:r>
      <w:r w:rsidR="001D4E68" w:rsidRPr="001D4E68">
        <w:rPr>
          <w:rFonts w:ascii="Arial" w:eastAsia="Times New Roman" w:hAnsi="Arial" w:cs="Arial"/>
          <w:color w:val="000000"/>
          <w:sz w:val="22"/>
          <w:szCs w:val="22"/>
        </w:rPr>
        <w:t>2.</w:t>
      </w:r>
      <w:r w:rsidRPr="008D73C6">
        <w:rPr>
          <w:rFonts w:ascii="Arial" w:eastAsia="Times New Roman" w:hAnsi="Arial" w:cs="Arial"/>
          <w:color w:val="000000"/>
          <w:sz w:val="22"/>
          <w:szCs w:val="22"/>
        </w:rPr>
        <w:t>7. Efetuar comunicação ao Contratante, assim que tiver ciência da impossibilidade</w:t>
      </w:r>
      <w:r w:rsidR="001D4E68" w:rsidRPr="001D4E6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8D73C6">
        <w:rPr>
          <w:rFonts w:ascii="Arial" w:eastAsia="Times New Roman" w:hAnsi="Arial" w:cs="Arial"/>
          <w:color w:val="000000"/>
          <w:sz w:val="22"/>
          <w:szCs w:val="22"/>
        </w:rPr>
        <w:t>de realização ou finalização do serviço no prazo estabelecido, para adoção de ações de contingência cabíveis.</w:t>
      </w:r>
    </w:p>
    <w:p w14:paraId="79E7EEDC" w14:textId="1393A2DA" w:rsidR="00B6699A" w:rsidRPr="001D4E68" w:rsidRDefault="008D73C6" w:rsidP="001D4E68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8D73C6">
        <w:rPr>
          <w:rFonts w:ascii="Arial" w:eastAsia="Times New Roman" w:hAnsi="Arial" w:cs="Arial"/>
          <w:color w:val="000000"/>
          <w:sz w:val="22"/>
          <w:szCs w:val="22"/>
        </w:rPr>
        <w:t>9.</w:t>
      </w:r>
      <w:r w:rsidR="001D4E68" w:rsidRPr="001D4E68">
        <w:rPr>
          <w:rFonts w:ascii="Arial" w:eastAsia="Times New Roman" w:hAnsi="Arial" w:cs="Arial"/>
          <w:color w:val="000000"/>
          <w:sz w:val="22"/>
          <w:szCs w:val="22"/>
        </w:rPr>
        <w:t>2.</w:t>
      </w:r>
      <w:r w:rsidRPr="008D73C6">
        <w:rPr>
          <w:rFonts w:ascii="Arial" w:eastAsia="Times New Roman" w:hAnsi="Arial" w:cs="Arial"/>
          <w:color w:val="000000"/>
          <w:sz w:val="22"/>
          <w:szCs w:val="22"/>
        </w:rPr>
        <w:t>8. Não contratar, durante a vigência do contrato, cônjuge, companheiro ou parente</w:t>
      </w:r>
      <w:r w:rsidR="001D4E68" w:rsidRPr="001D4E6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8D73C6">
        <w:rPr>
          <w:rFonts w:ascii="Arial" w:eastAsia="Times New Roman" w:hAnsi="Arial" w:cs="Arial"/>
          <w:color w:val="000000"/>
          <w:sz w:val="22"/>
          <w:szCs w:val="22"/>
        </w:rPr>
        <w:t>em linha reta, colateral ou por afinidade, até o terceiro grau, de dirigente do contratante ou do</w:t>
      </w:r>
      <w:r w:rsidR="001D4E68" w:rsidRPr="001D4E6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color w:val="000000"/>
          <w:sz w:val="22"/>
          <w:szCs w:val="22"/>
        </w:rPr>
        <w:t xml:space="preserve">fiscal ou gestor do contrato, nos termos do </w:t>
      </w:r>
      <w:r w:rsidRPr="001D4E68">
        <w:rPr>
          <w:rFonts w:ascii="Arial" w:eastAsia="Times New Roman" w:hAnsi="Arial" w:cs="Arial"/>
          <w:color w:val="000080"/>
          <w:sz w:val="22"/>
          <w:szCs w:val="22"/>
        </w:rPr>
        <w:t>artigo 48, parágrafo único, da Lei nº 14.133, de 2021</w:t>
      </w:r>
      <w:r w:rsidRPr="001D4E68">
        <w:rPr>
          <w:rFonts w:ascii="Arial" w:eastAsia="Times New Roman" w:hAnsi="Arial" w:cs="Arial"/>
          <w:color w:val="000000"/>
          <w:sz w:val="22"/>
          <w:szCs w:val="22"/>
        </w:rPr>
        <w:t>;</w:t>
      </w:r>
    </w:p>
    <w:p w14:paraId="0CE2A853" w14:textId="069829D8" w:rsidR="001D4E68" w:rsidRPr="001D4E68" w:rsidRDefault="001D4E68" w:rsidP="001D4E68">
      <w:pPr>
        <w:widowControl/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9.2.9. </w:t>
      </w:r>
      <w:r w:rsidRPr="001D4E68">
        <w:rPr>
          <w:rFonts w:ascii="Arial" w:eastAsia="Times New Roman" w:hAnsi="Arial" w:cs="Arial"/>
          <w:sz w:val="22"/>
          <w:szCs w:val="22"/>
        </w:rPr>
        <w:t>Quando não for possível a verificação da regularidade no Sistema de Cadastro de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Fornecedores – SICAF, o contratado deverá entregar ao setor responsável pela fiscalização do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contrato, até o dia trinta do mês seguinte ao da prestação dos serviços, os seguintes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documentos: 1) prova de regularidade relativa à Seguridade Social; 2) certidão conjunta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relativa aos tributos federais e à Dívida Ativa da União; 3) certidões que comprovem 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 xml:space="preserve">regularidade perante a Fazenda </w:t>
      </w:r>
      <w:r w:rsidRPr="001D4E68">
        <w:rPr>
          <w:rFonts w:ascii="Arial" w:eastAsia="Times New Roman" w:hAnsi="Arial" w:cs="Arial"/>
          <w:sz w:val="22"/>
          <w:szCs w:val="22"/>
        </w:rPr>
        <w:lastRenderedPageBreak/>
        <w:t>Municipal ou Distrital do domicílio ou sede do contratado; 4)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Certidão de Regularidade do FGTS – CRF; e 5) Certidão Negativa de Débitos Trabalhistas –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CNDT;</w:t>
      </w:r>
    </w:p>
    <w:p w14:paraId="68345E90" w14:textId="69F1283F" w:rsidR="001D4E68" w:rsidRPr="001D4E68" w:rsidRDefault="001D4E68" w:rsidP="001D4E68">
      <w:pPr>
        <w:widowControl/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2"/>
          <w:szCs w:val="22"/>
        </w:rPr>
      </w:pPr>
      <w:r w:rsidRPr="001D4E68">
        <w:rPr>
          <w:rFonts w:ascii="Arial" w:eastAsia="Times New Roman" w:hAnsi="Arial" w:cs="Arial"/>
          <w:sz w:val="22"/>
          <w:szCs w:val="22"/>
        </w:rPr>
        <w:t>9.</w:t>
      </w:r>
      <w:r>
        <w:rPr>
          <w:rFonts w:ascii="Arial" w:eastAsia="Times New Roman" w:hAnsi="Arial" w:cs="Arial"/>
          <w:sz w:val="22"/>
          <w:szCs w:val="22"/>
        </w:rPr>
        <w:t>2.</w:t>
      </w:r>
      <w:r w:rsidRPr="001D4E68">
        <w:rPr>
          <w:rFonts w:ascii="Arial" w:eastAsia="Times New Roman" w:hAnsi="Arial" w:cs="Arial"/>
          <w:sz w:val="22"/>
          <w:szCs w:val="22"/>
        </w:rPr>
        <w:t>10. Responsabilizar-se pelo cumprimento das obrigações previstas em Acordo,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Convenção, Dissídio Coletivo de Trabalho ou equivalentes das categorias abrangidas pelo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contrato, por todas as obrigações trabalhistas, sociais, previdenciárias, tributárias e as demais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previstas em legislação específica, cuja inadimplência não transfere a responsabilidade ao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Contratante;</w:t>
      </w:r>
    </w:p>
    <w:p w14:paraId="31945503" w14:textId="3F96723B" w:rsidR="001D4E68" w:rsidRPr="001D4E68" w:rsidRDefault="001D4E68" w:rsidP="001D4E68">
      <w:pPr>
        <w:widowControl/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2"/>
          <w:szCs w:val="22"/>
        </w:rPr>
      </w:pPr>
      <w:r w:rsidRPr="001D4E68">
        <w:rPr>
          <w:rFonts w:ascii="Arial" w:eastAsia="Times New Roman" w:hAnsi="Arial" w:cs="Arial"/>
          <w:sz w:val="22"/>
          <w:szCs w:val="22"/>
        </w:rPr>
        <w:t>9.</w:t>
      </w:r>
      <w:r>
        <w:rPr>
          <w:rFonts w:ascii="Arial" w:eastAsia="Times New Roman" w:hAnsi="Arial" w:cs="Arial"/>
          <w:sz w:val="22"/>
          <w:szCs w:val="22"/>
        </w:rPr>
        <w:t>2.</w:t>
      </w:r>
      <w:r w:rsidRPr="001D4E68">
        <w:rPr>
          <w:rFonts w:ascii="Arial" w:eastAsia="Times New Roman" w:hAnsi="Arial" w:cs="Arial"/>
          <w:sz w:val="22"/>
          <w:szCs w:val="22"/>
        </w:rPr>
        <w:t>11. Comunicar ao Fiscal do contrato, no prazo de 24 (vinte e quatro) horas, qualquer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ocorrência anormal que se verifique no local dos serviços.</w:t>
      </w:r>
    </w:p>
    <w:p w14:paraId="6C467A62" w14:textId="59D634A5" w:rsidR="001D4E68" w:rsidRPr="001D4E68" w:rsidRDefault="001D4E68" w:rsidP="001D4E68">
      <w:pPr>
        <w:widowControl/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2"/>
          <w:szCs w:val="22"/>
        </w:rPr>
      </w:pPr>
      <w:r w:rsidRPr="001D4E68">
        <w:rPr>
          <w:rFonts w:ascii="Arial" w:eastAsia="Times New Roman" w:hAnsi="Arial" w:cs="Arial"/>
          <w:sz w:val="22"/>
          <w:szCs w:val="22"/>
        </w:rPr>
        <w:t>9.</w:t>
      </w:r>
      <w:r>
        <w:rPr>
          <w:rFonts w:ascii="Arial" w:eastAsia="Times New Roman" w:hAnsi="Arial" w:cs="Arial"/>
          <w:sz w:val="22"/>
          <w:szCs w:val="22"/>
        </w:rPr>
        <w:t>2.</w:t>
      </w:r>
      <w:r w:rsidRPr="001D4E68">
        <w:rPr>
          <w:rFonts w:ascii="Arial" w:eastAsia="Times New Roman" w:hAnsi="Arial" w:cs="Arial"/>
          <w:sz w:val="22"/>
          <w:szCs w:val="22"/>
        </w:rPr>
        <w:t>12. Prestar todo esclarecimento ou informação solicitada pelo Contratante ou por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seus prepostos, garantindo-lhes o acesso, a qualquer tempo, ao local dos trabalhos, bem como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aos documentos relativos à execução do empreendimento.</w:t>
      </w:r>
    </w:p>
    <w:p w14:paraId="3847CE95" w14:textId="5372FEF3" w:rsidR="001D4E68" w:rsidRPr="001D4E68" w:rsidRDefault="001D4E68" w:rsidP="001D4E68">
      <w:pPr>
        <w:widowControl/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2"/>
          <w:szCs w:val="22"/>
        </w:rPr>
      </w:pPr>
      <w:r w:rsidRPr="001D4E68">
        <w:rPr>
          <w:rFonts w:ascii="Arial" w:eastAsia="Times New Roman" w:hAnsi="Arial" w:cs="Arial"/>
          <w:sz w:val="22"/>
          <w:szCs w:val="22"/>
        </w:rPr>
        <w:t>9.</w:t>
      </w:r>
      <w:r>
        <w:rPr>
          <w:rFonts w:ascii="Arial" w:eastAsia="Times New Roman" w:hAnsi="Arial" w:cs="Arial"/>
          <w:sz w:val="22"/>
          <w:szCs w:val="22"/>
        </w:rPr>
        <w:t>2.</w:t>
      </w:r>
      <w:r w:rsidRPr="001D4E68">
        <w:rPr>
          <w:rFonts w:ascii="Arial" w:eastAsia="Times New Roman" w:hAnsi="Arial" w:cs="Arial"/>
          <w:sz w:val="22"/>
          <w:szCs w:val="22"/>
        </w:rPr>
        <w:t>13. Paralisar, por determinação do Contratante, qualquer atividade que não esteja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sendo executada de acordo com a boa técnica ou que ponha em risco a segurança de pessoas ou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bens de terceiros.</w:t>
      </w:r>
    </w:p>
    <w:p w14:paraId="1568CF68" w14:textId="07FB6643" w:rsidR="001D4E68" w:rsidRPr="001D4E68" w:rsidRDefault="001D4E68" w:rsidP="001D4E68">
      <w:pPr>
        <w:widowControl/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2"/>
          <w:szCs w:val="22"/>
        </w:rPr>
      </w:pPr>
      <w:r w:rsidRPr="001D4E68">
        <w:rPr>
          <w:rFonts w:ascii="Arial" w:eastAsia="Times New Roman" w:hAnsi="Arial" w:cs="Arial"/>
          <w:sz w:val="22"/>
          <w:szCs w:val="22"/>
        </w:rPr>
        <w:t>9.</w:t>
      </w:r>
      <w:r>
        <w:rPr>
          <w:rFonts w:ascii="Arial" w:eastAsia="Times New Roman" w:hAnsi="Arial" w:cs="Arial"/>
          <w:sz w:val="22"/>
          <w:szCs w:val="22"/>
        </w:rPr>
        <w:t>2.</w:t>
      </w:r>
      <w:r w:rsidRPr="001D4E68">
        <w:rPr>
          <w:rFonts w:ascii="Arial" w:eastAsia="Times New Roman" w:hAnsi="Arial" w:cs="Arial"/>
          <w:sz w:val="22"/>
          <w:szCs w:val="22"/>
        </w:rPr>
        <w:t>14. Promover a guarda, manutenção e vigilância de materiais, ferramentas, e tudo 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que for necessário à execução do objeto, durante a vigência do contrato.</w:t>
      </w:r>
    </w:p>
    <w:p w14:paraId="70A333E8" w14:textId="0CA6A3E7" w:rsidR="001D4E68" w:rsidRPr="001D4E68" w:rsidRDefault="001D4E68" w:rsidP="001D4E68">
      <w:pPr>
        <w:widowControl/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2"/>
          <w:szCs w:val="22"/>
        </w:rPr>
      </w:pPr>
      <w:r w:rsidRPr="001D4E68">
        <w:rPr>
          <w:rFonts w:ascii="Arial" w:eastAsia="Times New Roman" w:hAnsi="Arial" w:cs="Arial"/>
          <w:sz w:val="22"/>
          <w:szCs w:val="22"/>
        </w:rPr>
        <w:t>9.</w:t>
      </w:r>
      <w:r>
        <w:rPr>
          <w:rFonts w:ascii="Arial" w:eastAsia="Times New Roman" w:hAnsi="Arial" w:cs="Arial"/>
          <w:sz w:val="22"/>
          <w:szCs w:val="22"/>
        </w:rPr>
        <w:t>2.</w:t>
      </w:r>
      <w:r w:rsidRPr="001D4E68">
        <w:rPr>
          <w:rFonts w:ascii="Arial" w:eastAsia="Times New Roman" w:hAnsi="Arial" w:cs="Arial"/>
          <w:sz w:val="22"/>
          <w:szCs w:val="22"/>
        </w:rPr>
        <w:t>15. Conduzir os trabalhos com estrita observância às normas da legislação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pertinente, cumprindo as determinações dos Poderes Públicos, mantendo sempre limpo o local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dos serviços e nas melhores condições de segurança, higiene e disciplina.</w:t>
      </w:r>
    </w:p>
    <w:p w14:paraId="6230F8E5" w14:textId="15D26198" w:rsidR="001D4E68" w:rsidRPr="001D4E68" w:rsidRDefault="001D4E68" w:rsidP="001D4E68">
      <w:pPr>
        <w:widowControl/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2"/>
          <w:szCs w:val="22"/>
        </w:rPr>
      </w:pPr>
      <w:r w:rsidRPr="001D4E68">
        <w:rPr>
          <w:rFonts w:ascii="Arial" w:eastAsia="Times New Roman" w:hAnsi="Arial" w:cs="Arial"/>
          <w:sz w:val="22"/>
          <w:szCs w:val="22"/>
        </w:rPr>
        <w:t>9.</w:t>
      </w:r>
      <w:r>
        <w:rPr>
          <w:rFonts w:ascii="Arial" w:eastAsia="Times New Roman" w:hAnsi="Arial" w:cs="Arial"/>
          <w:sz w:val="22"/>
          <w:szCs w:val="22"/>
        </w:rPr>
        <w:t>2.</w:t>
      </w:r>
      <w:r w:rsidRPr="001D4E68">
        <w:rPr>
          <w:rFonts w:ascii="Arial" w:eastAsia="Times New Roman" w:hAnsi="Arial" w:cs="Arial"/>
          <w:sz w:val="22"/>
          <w:szCs w:val="22"/>
        </w:rPr>
        <w:t>16. Submeter previamente, por escrito, ao Contratante, para análise e aprovação,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quaisquer mudanças nos métodos executivos que fujam às especificações do memorial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descritivo ou instrumento congênere.</w:t>
      </w:r>
    </w:p>
    <w:p w14:paraId="38F1A0E9" w14:textId="02497351" w:rsidR="001D4E68" w:rsidRPr="001D4E68" w:rsidRDefault="001D4E68" w:rsidP="001D4E68">
      <w:pPr>
        <w:widowControl/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2"/>
          <w:szCs w:val="22"/>
        </w:rPr>
      </w:pPr>
      <w:r w:rsidRPr="001D4E68">
        <w:rPr>
          <w:rFonts w:ascii="Arial" w:eastAsia="Times New Roman" w:hAnsi="Arial" w:cs="Arial"/>
          <w:sz w:val="22"/>
          <w:szCs w:val="22"/>
        </w:rPr>
        <w:t>9.17. Não permitir a utilização de qualquer trabalho do menor de dezesseis anos,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exceto na condição de aprendiz para os maiores de quatorze anos, nem permitir a utilização do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trabalho do menor de dezoito anos em trabalho noturno, perigoso ou insalubre;</w:t>
      </w:r>
    </w:p>
    <w:p w14:paraId="0946134B" w14:textId="3E067CA3" w:rsidR="001D4E68" w:rsidRPr="001D4E68" w:rsidRDefault="001D4E68" w:rsidP="001D4E68">
      <w:pPr>
        <w:widowControl/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2"/>
          <w:szCs w:val="22"/>
        </w:rPr>
      </w:pPr>
      <w:r w:rsidRPr="001D4E68">
        <w:rPr>
          <w:rFonts w:ascii="Arial" w:eastAsia="Times New Roman" w:hAnsi="Arial" w:cs="Arial"/>
          <w:sz w:val="22"/>
          <w:szCs w:val="22"/>
        </w:rPr>
        <w:t>9.</w:t>
      </w:r>
      <w:r>
        <w:rPr>
          <w:rFonts w:ascii="Arial" w:eastAsia="Times New Roman" w:hAnsi="Arial" w:cs="Arial"/>
          <w:sz w:val="22"/>
          <w:szCs w:val="22"/>
        </w:rPr>
        <w:t>2.</w:t>
      </w:r>
      <w:r w:rsidRPr="001D4E68">
        <w:rPr>
          <w:rFonts w:ascii="Arial" w:eastAsia="Times New Roman" w:hAnsi="Arial" w:cs="Arial"/>
          <w:sz w:val="22"/>
          <w:szCs w:val="22"/>
        </w:rPr>
        <w:t>18. Manter durante toda a vigência do contrato, em compatibilidade com as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obrigações assumidas, todas as condições exigidas para qualificação na contratação direta;</w:t>
      </w:r>
    </w:p>
    <w:p w14:paraId="33D10B7F" w14:textId="0DA5A4C7" w:rsidR="001D4E68" w:rsidRPr="001D4E68" w:rsidRDefault="001D4E68" w:rsidP="001D4E68">
      <w:pPr>
        <w:widowControl/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2"/>
          <w:szCs w:val="22"/>
        </w:rPr>
      </w:pPr>
      <w:r w:rsidRPr="001D4E68">
        <w:rPr>
          <w:rFonts w:ascii="Arial" w:eastAsia="Times New Roman" w:hAnsi="Arial" w:cs="Arial"/>
          <w:sz w:val="22"/>
          <w:szCs w:val="22"/>
        </w:rPr>
        <w:t>9.</w:t>
      </w:r>
      <w:r>
        <w:rPr>
          <w:rFonts w:ascii="Arial" w:eastAsia="Times New Roman" w:hAnsi="Arial" w:cs="Arial"/>
          <w:sz w:val="22"/>
          <w:szCs w:val="22"/>
        </w:rPr>
        <w:t>2.</w:t>
      </w:r>
      <w:r w:rsidRPr="001D4E68">
        <w:rPr>
          <w:rFonts w:ascii="Arial" w:eastAsia="Times New Roman" w:hAnsi="Arial" w:cs="Arial"/>
          <w:sz w:val="22"/>
          <w:szCs w:val="22"/>
        </w:rPr>
        <w:t>19. Guardar sigilo sobre todas as informações obtidas em decorrência do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cumprimento do contrato;</w:t>
      </w:r>
    </w:p>
    <w:p w14:paraId="380568B1" w14:textId="1914120B" w:rsidR="001D4E68" w:rsidRPr="001D4E68" w:rsidRDefault="001D4E68" w:rsidP="001D4E68">
      <w:pPr>
        <w:widowControl/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2"/>
          <w:szCs w:val="22"/>
        </w:rPr>
      </w:pPr>
      <w:r w:rsidRPr="001D4E68">
        <w:rPr>
          <w:rFonts w:ascii="Arial" w:eastAsia="Times New Roman" w:hAnsi="Arial" w:cs="Arial"/>
          <w:sz w:val="22"/>
          <w:szCs w:val="22"/>
        </w:rPr>
        <w:t>9.</w:t>
      </w:r>
      <w:r>
        <w:rPr>
          <w:rFonts w:ascii="Arial" w:eastAsia="Times New Roman" w:hAnsi="Arial" w:cs="Arial"/>
          <w:sz w:val="22"/>
          <w:szCs w:val="22"/>
        </w:rPr>
        <w:t>2.</w:t>
      </w:r>
      <w:r w:rsidRPr="001D4E68">
        <w:rPr>
          <w:rFonts w:ascii="Arial" w:eastAsia="Times New Roman" w:hAnsi="Arial" w:cs="Arial"/>
          <w:sz w:val="22"/>
          <w:szCs w:val="22"/>
        </w:rPr>
        <w:t>20. Arcar com o ônus decorrente de eventual equívoco no dimensionamento dos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quantitativos de sua proposta, inclusive quanto aos custos variáveis decorrentes de fatores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futuros e incertos, devendo complementá-los, caso o previsto inicialmente em sua proposta não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seja satisfatório para o atendimento do objeto da contratação, exceto quando ocorrer algum dos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eventos arrolados no art. 124, II, d, da Lei nº 14.133, de 2021;</w:t>
      </w:r>
    </w:p>
    <w:p w14:paraId="6358F6BB" w14:textId="1E96B2AA" w:rsidR="001D4E68" w:rsidRPr="001D4E68" w:rsidRDefault="001D4E68" w:rsidP="001D4E68">
      <w:pPr>
        <w:widowControl/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2"/>
          <w:szCs w:val="22"/>
        </w:rPr>
      </w:pPr>
      <w:r w:rsidRPr="001D4E68">
        <w:rPr>
          <w:rFonts w:ascii="Arial" w:eastAsia="Times New Roman" w:hAnsi="Arial" w:cs="Arial"/>
          <w:sz w:val="22"/>
          <w:szCs w:val="22"/>
        </w:rPr>
        <w:t>9.</w:t>
      </w:r>
      <w:r>
        <w:rPr>
          <w:rFonts w:ascii="Arial" w:eastAsia="Times New Roman" w:hAnsi="Arial" w:cs="Arial"/>
          <w:sz w:val="22"/>
          <w:szCs w:val="22"/>
        </w:rPr>
        <w:t>2.</w:t>
      </w:r>
      <w:r w:rsidRPr="001D4E68">
        <w:rPr>
          <w:rFonts w:ascii="Arial" w:eastAsia="Times New Roman" w:hAnsi="Arial" w:cs="Arial"/>
          <w:sz w:val="22"/>
          <w:szCs w:val="22"/>
        </w:rPr>
        <w:t>21. Cumprir, além dos postulados legais vigentes de âmbito federal, estadual ou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municipal, as normas de segurança do Contratante;</w:t>
      </w:r>
    </w:p>
    <w:p w14:paraId="447790E0" w14:textId="0FBA6191" w:rsidR="001D4E68" w:rsidRPr="001D4E68" w:rsidRDefault="001D4E68" w:rsidP="001D4E68">
      <w:pPr>
        <w:widowControl/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2"/>
          <w:szCs w:val="22"/>
        </w:rPr>
      </w:pPr>
      <w:r w:rsidRPr="001D4E68">
        <w:rPr>
          <w:rFonts w:ascii="Arial" w:eastAsia="Times New Roman" w:hAnsi="Arial" w:cs="Arial"/>
          <w:sz w:val="22"/>
          <w:szCs w:val="22"/>
        </w:rPr>
        <w:t>9.</w:t>
      </w:r>
      <w:r w:rsidR="00971E4B">
        <w:rPr>
          <w:rFonts w:ascii="Arial" w:eastAsia="Times New Roman" w:hAnsi="Arial" w:cs="Arial"/>
          <w:sz w:val="22"/>
          <w:szCs w:val="22"/>
        </w:rPr>
        <w:t>2.</w:t>
      </w:r>
      <w:r w:rsidRPr="001D4E68">
        <w:rPr>
          <w:rFonts w:ascii="Arial" w:eastAsia="Times New Roman" w:hAnsi="Arial" w:cs="Arial"/>
          <w:sz w:val="22"/>
          <w:szCs w:val="22"/>
        </w:rPr>
        <w:t>22. Observar os preceitos da legislação sobre a jornada de trabalho, conforme a</w:t>
      </w:r>
      <w:r w:rsidR="00971E4B"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categoria profissional.</w:t>
      </w:r>
    </w:p>
    <w:p w14:paraId="1D48D059" w14:textId="7EFB01F2" w:rsidR="001D4E68" w:rsidRDefault="001D4E68" w:rsidP="00F86A35">
      <w:pPr>
        <w:widowControl/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2"/>
          <w:szCs w:val="22"/>
        </w:rPr>
      </w:pPr>
      <w:r w:rsidRPr="001D4E68">
        <w:rPr>
          <w:rFonts w:ascii="Arial" w:eastAsia="Times New Roman" w:hAnsi="Arial" w:cs="Arial"/>
          <w:sz w:val="22"/>
          <w:szCs w:val="22"/>
        </w:rPr>
        <w:t>9.</w:t>
      </w:r>
      <w:r w:rsidR="00971E4B">
        <w:rPr>
          <w:rFonts w:ascii="Arial" w:eastAsia="Times New Roman" w:hAnsi="Arial" w:cs="Arial"/>
          <w:sz w:val="22"/>
          <w:szCs w:val="22"/>
        </w:rPr>
        <w:t>2.</w:t>
      </w:r>
      <w:r w:rsidRPr="001D4E68">
        <w:rPr>
          <w:rFonts w:ascii="Arial" w:eastAsia="Times New Roman" w:hAnsi="Arial" w:cs="Arial"/>
          <w:sz w:val="22"/>
          <w:szCs w:val="22"/>
        </w:rPr>
        <w:t>23. Atender às solicitações do Contratante quanto à substituição dos empregados</w:t>
      </w:r>
      <w:r w:rsidR="00971E4B"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alocados, no prazo fixado pela fiscalização do contrato, nos casos em que ficar constatado</w:t>
      </w:r>
      <w:r w:rsidR="00971E4B"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descumprimento das obrigações relativas à execução do serviço, conforme descrito nas</w:t>
      </w:r>
      <w:r w:rsidR="00971E4B">
        <w:rPr>
          <w:rFonts w:ascii="Arial" w:eastAsia="Times New Roman" w:hAnsi="Arial" w:cs="Arial"/>
          <w:sz w:val="22"/>
          <w:szCs w:val="22"/>
        </w:rPr>
        <w:t xml:space="preserve"> </w:t>
      </w:r>
      <w:r w:rsidRPr="001D4E68">
        <w:rPr>
          <w:rFonts w:ascii="Arial" w:eastAsia="Times New Roman" w:hAnsi="Arial" w:cs="Arial"/>
          <w:sz w:val="22"/>
          <w:szCs w:val="22"/>
        </w:rPr>
        <w:t>especificações do objeto.</w:t>
      </w:r>
    </w:p>
    <w:p w14:paraId="20590EBB" w14:textId="77777777" w:rsidR="008D73C6" w:rsidRPr="00971E4B" w:rsidRDefault="008D73C6" w:rsidP="00F86A35">
      <w:pPr>
        <w:widowControl/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</w:rPr>
      </w:pPr>
    </w:p>
    <w:p w14:paraId="15F96DC2" w14:textId="36EFC5DE" w:rsidR="00971E4B" w:rsidRPr="00971E4B" w:rsidRDefault="00971E4B" w:rsidP="00971E4B">
      <w:pPr>
        <w:widowControl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971E4B">
        <w:rPr>
          <w:rFonts w:ascii="Arial" w:eastAsia="Times New Roman" w:hAnsi="Arial" w:cs="Arial"/>
          <w:b/>
          <w:bCs/>
          <w:color w:val="000000"/>
          <w:sz w:val="22"/>
          <w:szCs w:val="22"/>
        </w:rPr>
        <w:t>CLÁUSULA DÉCIMA- OBRIGAÇÕES PERTINENTES À LGPD</w:t>
      </w:r>
    </w:p>
    <w:p w14:paraId="672D79D3" w14:textId="126CD22B" w:rsidR="00971E4B" w:rsidRPr="00971E4B" w:rsidRDefault="00971E4B" w:rsidP="00971E4B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71E4B">
        <w:rPr>
          <w:rFonts w:ascii="Arial" w:eastAsia="Times New Roman" w:hAnsi="Arial" w:cs="Arial"/>
          <w:color w:val="000000"/>
          <w:sz w:val="22"/>
          <w:szCs w:val="22"/>
        </w:rPr>
        <w:t>10.1. As partes deverão cumprir a Lei nº 13.709, de 14 de agosto de 2018 (LGPD), quanto a todos os dados pessoais a que tenham acesso em razão do certame ou do contrato administrativo que eventualmente venha a ser firmado, a partir da apresentação da proposta no procedimento de contratação, independentemente de declaração ou de aceitação expressa.</w:t>
      </w:r>
    </w:p>
    <w:p w14:paraId="75A0CD13" w14:textId="4687B209" w:rsidR="00971E4B" w:rsidRPr="00971E4B" w:rsidRDefault="00971E4B" w:rsidP="00971E4B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71E4B">
        <w:rPr>
          <w:rFonts w:ascii="Arial" w:eastAsia="Times New Roman" w:hAnsi="Arial" w:cs="Arial"/>
          <w:color w:val="000000"/>
          <w:sz w:val="22"/>
          <w:szCs w:val="22"/>
        </w:rPr>
        <w:t>10.2. Os dados obtidos somente poderão ser utilizados para as finalidades que justificaram seu acesso e de acordo com a boa-fé e com os princípios do art. 6º da LGPD.</w:t>
      </w:r>
    </w:p>
    <w:p w14:paraId="0B19CD84" w14:textId="27869B2F" w:rsidR="00971E4B" w:rsidRPr="00971E4B" w:rsidRDefault="00971E4B" w:rsidP="00971E4B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71E4B">
        <w:rPr>
          <w:rFonts w:ascii="Arial" w:eastAsia="Times New Roman" w:hAnsi="Arial" w:cs="Arial"/>
          <w:color w:val="000000"/>
          <w:sz w:val="22"/>
          <w:szCs w:val="22"/>
        </w:rPr>
        <w:t>10.3. É vedado o compartilhamento com terceiros dos dados obtidos fora das hipóteses permitidas em Lei</w:t>
      </w:r>
      <w:r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6F2C7424" w14:textId="65DECED4" w:rsidR="00971E4B" w:rsidRPr="00971E4B" w:rsidRDefault="00971E4B" w:rsidP="00971E4B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71E4B">
        <w:rPr>
          <w:rFonts w:ascii="Arial" w:eastAsia="Times New Roman" w:hAnsi="Arial" w:cs="Arial"/>
          <w:color w:val="000000"/>
          <w:sz w:val="22"/>
          <w:szCs w:val="22"/>
        </w:rPr>
        <w:t xml:space="preserve">10.4. Terminado o tratamento dos dados nos termos do art. 15 da LGPD, é dever do contratado eliminá-los, com exceção das hipóteses do art. 16 da LGPD, incluindo aquelas em que houver </w:t>
      </w:r>
      <w:r w:rsidRPr="00971E4B">
        <w:rPr>
          <w:rFonts w:ascii="Arial" w:eastAsia="Times New Roman" w:hAnsi="Arial" w:cs="Arial"/>
          <w:color w:val="000000"/>
          <w:sz w:val="22"/>
          <w:szCs w:val="22"/>
        </w:rPr>
        <w:lastRenderedPageBreak/>
        <w:t>necessidade de guarda de documentação para fins de comprovação do cumprimento de obrigações legais ou contratuais e somente enquanto não prescritas essas obrigações.</w:t>
      </w:r>
    </w:p>
    <w:p w14:paraId="4EAF162F" w14:textId="45F985F0" w:rsidR="00971E4B" w:rsidRPr="00971E4B" w:rsidRDefault="00971E4B" w:rsidP="00971E4B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71E4B">
        <w:rPr>
          <w:rFonts w:ascii="Arial" w:eastAsia="Times New Roman" w:hAnsi="Arial" w:cs="Arial"/>
          <w:color w:val="000000"/>
          <w:sz w:val="22"/>
          <w:szCs w:val="22"/>
        </w:rPr>
        <w:t>10.5. É dever do contratado orientar e treinar seus empregados sobre os deveres, requisitos e responsabilidades decorrentes da LGPD.</w:t>
      </w:r>
    </w:p>
    <w:p w14:paraId="5C6D805B" w14:textId="1D6BBDE8" w:rsidR="00971E4B" w:rsidRPr="00971E4B" w:rsidRDefault="00971E4B" w:rsidP="00971E4B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71E4B">
        <w:rPr>
          <w:rFonts w:ascii="Arial" w:eastAsia="Times New Roman" w:hAnsi="Arial" w:cs="Arial"/>
          <w:color w:val="000000"/>
          <w:sz w:val="22"/>
          <w:szCs w:val="22"/>
        </w:rPr>
        <w:t>10.6. O Contratante poderá realizar diligência para aferir o cumprimento dessa cláusula, devendo o Contratado atender prontamente eventuais pedidos de comprovação formulados.</w:t>
      </w:r>
    </w:p>
    <w:p w14:paraId="4E591693" w14:textId="324E94D1" w:rsidR="00971E4B" w:rsidRPr="00971E4B" w:rsidRDefault="00971E4B" w:rsidP="00971E4B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71E4B">
        <w:rPr>
          <w:rFonts w:ascii="Arial" w:eastAsia="Times New Roman" w:hAnsi="Arial" w:cs="Arial"/>
          <w:color w:val="000000"/>
          <w:sz w:val="22"/>
          <w:szCs w:val="22"/>
        </w:rPr>
        <w:t>10.7. O Contratado deverá prestar, no prazo fixado pelo Contratante, prorrogável justificadamente, quaisquer informações acerca dos dados pessoais para cumprimento da LGPD, inclusive quanto a eventual descarte realizado.</w:t>
      </w:r>
    </w:p>
    <w:p w14:paraId="3B983EF7" w14:textId="09B35F12" w:rsidR="00971E4B" w:rsidRPr="00971E4B" w:rsidRDefault="00971E4B" w:rsidP="00971E4B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71E4B">
        <w:rPr>
          <w:rFonts w:ascii="Arial" w:eastAsia="Times New Roman" w:hAnsi="Arial" w:cs="Arial"/>
          <w:color w:val="000000"/>
          <w:sz w:val="22"/>
          <w:szCs w:val="22"/>
        </w:rPr>
        <w:t>10.8. Bancos de dados formados a partir de contratos administrativos, notadamente aqueles que se proponham a armazenar dados pessoais, devem ser mantidos em ambiente virtual controlado, com registro individual rastreável de tratamentos realizados (LGPD, art. 37), com cada acesso, data, horário e registro da finalidade, para efeito de responsabilização, em caso de eventuais omissões, desvios ou abusos.</w:t>
      </w:r>
    </w:p>
    <w:p w14:paraId="536E3FF4" w14:textId="24B3B0C6" w:rsidR="00971E4B" w:rsidRPr="00971E4B" w:rsidRDefault="00971E4B" w:rsidP="00971E4B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71E4B">
        <w:rPr>
          <w:rFonts w:ascii="Arial" w:eastAsia="Times New Roman" w:hAnsi="Arial" w:cs="Arial"/>
          <w:color w:val="000000"/>
          <w:sz w:val="22"/>
          <w:szCs w:val="22"/>
        </w:rPr>
        <w:t>10.8.1. Os referidos bancos de dados devem ser desenvolvidos em formato interoperável, a fim de garantir a reutilização desses dados pela Administração nas hipóteses previstas na LGPD.</w:t>
      </w:r>
    </w:p>
    <w:p w14:paraId="3B8D5A94" w14:textId="10A557AB" w:rsidR="00971E4B" w:rsidRPr="00971E4B" w:rsidRDefault="00971E4B" w:rsidP="00971E4B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71E4B">
        <w:rPr>
          <w:rFonts w:ascii="Arial" w:eastAsia="Times New Roman" w:hAnsi="Arial" w:cs="Arial"/>
          <w:color w:val="000000"/>
          <w:sz w:val="22"/>
          <w:szCs w:val="22"/>
        </w:rPr>
        <w:t>10.9. O contrato está sujeito a ser alterado nos procedimentos pertinentes ao tratamento de dados pessoais, quando indicado pela autoridade competente, em especial a ANPD por meio de opiniões técnicas ou recomendações, editadas na forma da LGPD.</w:t>
      </w:r>
    </w:p>
    <w:p w14:paraId="01C94EFA" w14:textId="34F54F2D" w:rsidR="00971E4B" w:rsidRPr="00971E4B" w:rsidRDefault="00971E4B" w:rsidP="00971E4B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71E4B">
        <w:rPr>
          <w:rFonts w:ascii="Arial" w:eastAsia="Times New Roman" w:hAnsi="Arial" w:cs="Arial"/>
          <w:color w:val="000000"/>
          <w:sz w:val="22"/>
          <w:szCs w:val="22"/>
        </w:rPr>
        <w:t>10.10. Os contratos e convênios de que trata o § 1º do art. 26 da LGPD deverão ser comunicados à autoridade nacional</w:t>
      </w:r>
    </w:p>
    <w:p w14:paraId="275CA7D6" w14:textId="77777777" w:rsidR="00971E4B" w:rsidRPr="00971E4B" w:rsidRDefault="00971E4B" w:rsidP="00971E4B">
      <w:pPr>
        <w:widowControl/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</w:rPr>
      </w:pPr>
    </w:p>
    <w:p w14:paraId="51C365E2" w14:textId="752413F7" w:rsidR="00B6699A" w:rsidRPr="00560AB0" w:rsidRDefault="00560AB0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CLÁUSULA DÉCIMA</w:t>
      </w:r>
      <w:r w:rsidR="00971E4B" w:rsidRPr="00971E4B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</w:t>
      </w:r>
      <w:r w:rsidR="00971E4B">
        <w:rPr>
          <w:rFonts w:ascii="Arial" w:eastAsia="Times New Roman" w:hAnsi="Arial" w:cs="Arial"/>
          <w:b/>
          <w:color w:val="000000" w:themeColor="text1"/>
          <w:sz w:val="22"/>
          <w:szCs w:val="22"/>
        </w:rPr>
        <w:t>PRIMEIRA</w:t>
      </w:r>
      <w:r w:rsidR="00B6699A" w:rsidRPr="00560AB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– DAS PENALIDADES (Art. 92, XIV da Lei nº 14.133/2021)</w:t>
      </w:r>
    </w:p>
    <w:p w14:paraId="50286199" w14:textId="30B1C9F3" w:rsidR="00B6699A" w:rsidRPr="001A4C20" w:rsidRDefault="00560AB0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ar-SA"/>
        </w:rPr>
        <w:t>1</w:t>
      </w:r>
      <w:r w:rsidR="00971E4B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ar-SA"/>
        </w:rPr>
        <w:t>1</w:t>
      </w:r>
      <w:r w:rsidR="00B6699A" w:rsidRPr="00560AB0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ar-SA"/>
        </w:rPr>
        <w:t xml:space="preserve">.1. O contratado será responsabilizado administrativamente pelo cometimento das infrações previstas no art. 155 da Lei nº 14.133/2021. Serão aplicadas ao responsável pelas infrações </w:t>
      </w:r>
      <w:r w:rsidR="00B6699A"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administrativas as seguintes sanções:</w:t>
      </w:r>
    </w:p>
    <w:p w14:paraId="383503E6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I – Advertência;</w:t>
      </w:r>
    </w:p>
    <w:p w14:paraId="64E355CF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II – Multa;</w:t>
      </w:r>
    </w:p>
    <w:p w14:paraId="005FDC71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III – Impedimento de licitar e contratar;</w:t>
      </w:r>
    </w:p>
    <w:p w14:paraId="78988049" w14:textId="77777777" w:rsidR="00B6699A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IV – Declaração de inidoneidade para licitar ou contratar.</w:t>
      </w:r>
    </w:p>
    <w:p w14:paraId="6997CDD9" w14:textId="77777777" w:rsidR="00560AB0" w:rsidRPr="001A4C20" w:rsidRDefault="00560AB0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</w:p>
    <w:p w14:paraId="0D7E7B4B" w14:textId="3EA385BD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971E4B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.2 Na aplicação das sanções serão considerados:</w:t>
      </w:r>
    </w:p>
    <w:p w14:paraId="484C9708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I – a natureza e a gravidade da infração cometida;</w:t>
      </w:r>
    </w:p>
    <w:p w14:paraId="3D4ADCE2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II – </w:t>
      </w:r>
      <w:proofErr w:type="gramStart"/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as</w:t>
      </w:r>
      <w:proofErr w:type="gramEnd"/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peculiaridades do caso concreto;</w:t>
      </w:r>
    </w:p>
    <w:p w14:paraId="7C088ECF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III – as circunstâncias agravantes ou atenuantes;</w:t>
      </w:r>
    </w:p>
    <w:p w14:paraId="6F5B8AB1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IV – </w:t>
      </w:r>
      <w:proofErr w:type="gramStart"/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os</w:t>
      </w:r>
      <w:proofErr w:type="gramEnd"/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danos que dela provierem para a Administração Pública;</w:t>
      </w:r>
    </w:p>
    <w:p w14:paraId="4BFF5E34" w14:textId="4F7C734C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V – </w:t>
      </w:r>
      <w:proofErr w:type="gramStart"/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a</w:t>
      </w:r>
      <w:proofErr w:type="gramEnd"/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implantação ou o aperfeiçoamento de programa de integridade, conforme normas e orientações dos órgãos de controle.</w:t>
      </w:r>
    </w:p>
    <w:p w14:paraId="562F6D64" w14:textId="34D5EFD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971E4B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.3. Será aplicada a sanção prevista no inciso I do item 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.1 na hipótese de 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 xml:space="preserve">inexecução parcial do contrato 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quando não se justificar a imposição de penalidade mais grave;</w:t>
      </w:r>
    </w:p>
    <w:p w14:paraId="74847F6C" w14:textId="6A200279" w:rsidR="00B6699A" w:rsidRPr="00560AB0" w:rsidRDefault="00B6699A" w:rsidP="00F86A35">
      <w:pPr>
        <w:widowControl/>
        <w:jc w:val="both"/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971E4B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.4. Na hipótese de descumprimento total ou parcial das cláusulas e condições ajustadas ou </w:t>
      </w:r>
      <w:r w:rsidRPr="00560AB0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ar-SA"/>
        </w:rPr>
        <w:t>execução em desacordo com a proposta apresentada, será aplicada, garantida a ampla defesa, multa da seguinte forma:</w:t>
      </w:r>
    </w:p>
    <w:p w14:paraId="1A195A3B" w14:textId="77777777" w:rsidR="00B6699A" w:rsidRPr="00560AB0" w:rsidRDefault="00B6699A" w:rsidP="00F86A35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De 5% (cinco) a 30% (trinta por cento) do valor do contrato em caso de atraso na entrega/prestação do serviço, observada a seguinte gradação:</w:t>
      </w:r>
    </w:p>
    <w:p w14:paraId="59A756FC" w14:textId="77777777" w:rsidR="00B6699A" w:rsidRPr="00560AB0" w:rsidRDefault="00B6699A" w:rsidP="00F86A35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a) Atraso de 01 a 02 horas: multa de 5%;</w:t>
      </w:r>
    </w:p>
    <w:p w14:paraId="03C0DB51" w14:textId="77777777" w:rsidR="00B6699A" w:rsidRPr="00560AB0" w:rsidRDefault="00B6699A" w:rsidP="00F86A35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b) Atraso de 03 a 04 horas: multa de 15%;</w:t>
      </w:r>
    </w:p>
    <w:p w14:paraId="59CF7AB6" w14:textId="2B228B55" w:rsidR="00B6699A" w:rsidRPr="00F86A35" w:rsidRDefault="00B6699A" w:rsidP="00F86A35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c) Atraso de 05 horas em diante: multa de 30%;</w:t>
      </w:r>
    </w:p>
    <w:p w14:paraId="284B6828" w14:textId="01BFFF7C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971E4B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.5. As sanções previstas nos incisos I, III e IV do item 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.1 poderão ser aplicadas cumulativamente com a prevista no inciso II do mesmo item;</w:t>
      </w:r>
    </w:p>
    <w:p w14:paraId="1F4324C3" w14:textId="77CC00E6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971E4B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.6 Na aplicação da sanção prevista no inciso II do item 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.1 será facultada a defesa do interessado no prazo de 15 (quinze) dias úteis, contado da data de sua intimação;</w:t>
      </w:r>
    </w:p>
    <w:p w14:paraId="2D7E5FE4" w14:textId="2F30426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lastRenderedPageBreak/>
        <w:t>1</w:t>
      </w:r>
      <w:r w:rsidR="00971E4B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.7. A aplicação das sanções previstas nos incisos III e IV do item 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.1 requererá a instauração de processo de responsabilização, a ser conduzido por comissão composta de 2 (dois) ou mais servidores estáveis, que avaliará fatos e circunstâncias conhecidos e intimará o licitante ou o contratado para, no prazo de 15 (quinze) dias úteis, contado da data de intimação, apresentar defesa escrita e especificar as provas que pretenda produzir;</w:t>
      </w:r>
    </w:p>
    <w:p w14:paraId="5796A62D" w14:textId="0F4D5521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971E4B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.8 A sanção prevista no inciso III do item 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.1 será aplicada ao responsável pelas infrações administrativas previstas nos incisos II, III, IV, V, VI e VII do art. 155 da Lei nº 14.133/2021, quando não se justificar a imposição de penalidade mais grave, e impedirá o responsável de licitar ou contratar com o Município de 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Olho D’Água Grande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/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AL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, pelo prazo máximo de 3 (três) anos.</w:t>
      </w:r>
    </w:p>
    <w:p w14:paraId="33AF390E" w14:textId="19020C6D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971E4B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.9 A sanção prevista no inciso IV do item 1</w:t>
      </w:r>
      <w:r w:rsidR="00F86A35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.1 será aplicada ao responsável pelas infrações administrativas previstas nos incisos VIII, IX, X, XI e XII do art. 155 da Lei nº 14.133/2021, bem como pelas infrações administrativas previstas nos incisos II, III, IV, V, VI e VII do mesmo artigo que justifiquem a imposição de penalidade mais grave que a sanção referida no § 4º deste artigo, e impedirá o responsável de licitar ou contratar no âmbito da Administração Pública direta e indireta de todos os entes federativos, pelo prazo mínimo de 3 (três) anos e máximo de 6 (seis) anos;</w:t>
      </w:r>
    </w:p>
    <w:p w14:paraId="7DBF16B9" w14:textId="5F82E363" w:rsidR="00F86A35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971E4B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.10 A sanção estabelecida no inciso IV do item 1</w:t>
      </w:r>
      <w:r w:rsidR="00673A8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.1 será precedida de análise jurídica;</w:t>
      </w:r>
    </w:p>
    <w:p w14:paraId="26D7A86D" w14:textId="11BF82C3" w:rsidR="00F86A35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971E4B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.11 As sanções previstas nos incisos I, III e IV do item 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 poderão ser aplicadas cumulativamente com a prevista no inciso II do mesmo item;</w:t>
      </w:r>
    </w:p>
    <w:p w14:paraId="18CB0685" w14:textId="51A95950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ED5A4D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.12 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3A6522C2" w14:textId="3214A704" w:rsidR="00F86A35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ED5A4D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.13 A aplicação das sanções previstas no item 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 não exclui, em hipótese alguma, a obrigação de reparação integral do dano causado à Administração Pública.</w:t>
      </w:r>
    </w:p>
    <w:p w14:paraId="57B4830A" w14:textId="193B6D29" w:rsidR="00B6699A" w:rsidRPr="001A4C20" w:rsidRDefault="00B6699A" w:rsidP="00F86A35">
      <w:pPr>
        <w:tabs>
          <w:tab w:val="left" w:pos="0"/>
          <w:tab w:val="left" w:pos="993"/>
        </w:tabs>
        <w:autoSpaceDE w:val="0"/>
        <w:autoSpaceDN w:val="0"/>
        <w:ind w:right="-3"/>
        <w:jc w:val="both"/>
        <w:rPr>
          <w:rFonts w:ascii="Arial" w:eastAsia="Arial" w:hAnsi="Arial" w:cs="Arial"/>
          <w:sz w:val="22"/>
          <w:szCs w:val="22"/>
          <w:lang w:val="pt-PT" w:eastAsia="en-US"/>
        </w:rPr>
      </w:pPr>
      <w:r w:rsidRPr="001A4C20">
        <w:rPr>
          <w:rFonts w:ascii="Arial" w:eastAsia="Arial" w:hAnsi="Arial" w:cs="Arial"/>
          <w:sz w:val="22"/>
          <w:szCs w:val="22"/>
          <w:lang w:val="pt-PT" w:eastAsia="en-US"/>
        </w:rPr>
        <w:t>1</w:t>
      </w:r>
      <w:r w:rsidR="00ED5A4D">
        <w:rPr>
          <w:rFonts w:ascii="Arial" w:eastAsia="Arial" w:hAnsi="Arial" w:cs="Arial"/>
          <w:sz w:val="22"/>
          <w:szCs w:val="22"/>
          <w:lang w:val="pt-PT" w:eastAsia="en-US"/>
        </w:rPr>
        <w:t>1</w:t>
      </w:r>
      <w:r w:rsidRPr="001A4C20">
        <w:rPr>
          <w:rFonts w:ascii="Arial" w:eastAsia="Arial" w:hAnsi="Arial" w:cs="Arial"/>
          <w:sz w:val="22"/>
          <w:szCs w:val="22"/>
          <w:lang w:val="pt-PT" w:eastAsia="en-US"/>
        </w:rPr>
        <w:t xml:space="preserve">.14 Constatando o descumprimento parcial ou total de obrigações contratuais que ensejem a aplicação de penalidades, o responsável pelo departamento ou pela fiscalização </w:t>
      </w:r>
      <w:r w:rsidRPr="001A4C20">
        <w:rPr>
          <w:rFonts w:ascii="Arial" w:eastAsia="Arial" w:hAnsi="Arial" w:cs="Arial"/>
          <w:spacing w:val="3"/>
          <w:sz w:val="22"/>
          <w:szCs w:val="22"/>
          <w:lang w:val="pt-PT" w:eastAsia="en-US"/>
        </w:rPr>
        <w:t xml:space="preserve">do </w:t>
      </w:r>
      <w:r w:rsidRPr="001A4C20">
        <w:rPr>
          <w:rFonts w:ascii="Arial" w:eastAsia="Arial" w:hAnsi="Arial" w:cs="Arial"/>
          <w:sz w:val="22"/>
          <w:szCs w:val="22"/>
          <w:lang w:val="pt-PT" w:eastAsia="en-US"/>
        </w:rPr>
        <w:t>fornecimento/serviço, emitirá notificação escrita a CONTRATADA, para regularização da situação;</w:t>
      </w:r>
    </w:p>
    <w:p w14:paraId="712ACA89" w14:textId="4244373B" w:rsidR="00B6699A" w:rsidRPr="001A4C20" w:rsidRDefault="00B6699A" w:rsidP="00F86A35">
      <w:pPr>
        <w:tabs>
          <w:tab w:val="left" w:pos="0"/>
          <w:tab w:val="left" w:pos="993"/>
        </w:tabs>
        <w:autoSpaceDE w:val="0"/>
        <w:autoSpaceDN w:val="0"/>
        <w:ind w:right="-3"/>
        <w:jc w:val="both"/>
        <w:rPr>
          <w:rFonts w:ascii="Arial" w:eastAsia="Arial" w:hAnsi="Arial" w:cs="Arial"/>
          <w:sz w:val="22"/>
          <w:szCs w:val="22"/>
          <w:lang w:val="pt-PT" w:eastAsia="en-US"/>
        </w:rPr>
      </w:pPr>
      <w:r w:rsidRPr="001A4C20">
        <w:rPr>
          <w:rFonts w:ascii="Arial" w:eastAsia="Arial" w:hAnsi="Arial" w:cs="Arial"/>
          <w:bCs/>
          <w:sz w:val="22"/>
          <w:szCs w:val="22"/>
          <w:lang w:val="pt-PT" w:eastAsia="en-US"/>
        </w:rPr>
        <w:t>1</w:t>
      </w:r>
      <w:r w:rsidR="00ED5A4D">
        <w:rPr>
          <w:rFonts w:ascii="Arial" w:eastAsia="Arial" w:hAnsi="Arial" w:cs="Arial"/>
          <w:bCs/>
          <w:sz w:val="22"/>
          <w:szCs w:val="22"/>
          <w:lang w:val="pt-PT" w:eastAsia="en-US"/>
        </w:rPr>
        <w:t>1</w:t>
      </w:r>
      <w:r w:rsidRPr="001A4C20">
        <w:rPr>
          <w:rFonts w:ascii="Arial" w:eastAsia="Arial" w:hAnsi="Arial" w:cs="Arial"/>
          <w:bCs/>
          <w:sz w:val="22"/>
          <w:szCs w:val="22"/>
          <w:lang w:val="pt-PT" w:eastAsia="en-US"/>
        </w:rPr>
        <w:t>.14.1</w:t>
      </w:r>
      <w:r w:rsidRPr="001A4C20">
        <w:rPr>
          <w:rFonts w:ascii="Arial" w:eastAsia="Arial" w:hAnsi="Arial" w:cs="Arial"/>
          <w:b/>
          <w:sz w:val="22"/>
          <w:szCs w:val="22"/>
          <w:lang w:val="pt-PT" w:eastAsia="en-US"/>
        </w:rPr>
        <w:t xml:space="preserve"> </w:t>
      </w:r>
      <w:r w:rsidRPr="001A4C20">
        <w:rPr>
          <w:rFonts w:ascii="Arial" w:eastAsia="Arial" w:hAnsi="Arial" w:cs="Arial"/>
          <w:sz w:val="22"/>
          <w:szCs w:val="22"/>
          <w:lang w:val="pt-PT" w:eastAsia="en-US"/>
        </w:rPr>
        <w:t xml:space="preserve">A notificação a que se refere o </w:t>
      </w:r>
      <w:r w:rsidRPr="001A4C20">
        <w:rPr>
          <w:rFonts w:ascii="Arial" w:eastAsia="Arial" w:hAnsi="Arial" w:cs="Arial"/>
          <w:i/>
          <w:sz w:val="22"/>
          <w:szCs w:val="22"/>
          <w:lang w:val="pt-PT" w:eastAsia="en-US"/>
        </w:rPr>
        <w:t xml:space="preserve">caput </w:t>
      </w:r>
      <w:r w:rsidRPr="001A4C20">
        <w:rPr>
          <w:rFonts w:ascii="Arial" w:eastAsia="Arial" w:hAnsi="Arial" w:cs="Arial"/>
          <w:sz w:val="22"/>
          <w:szCs w:val="22"/>
          <w:lang w:val="pt-PT" w:eastAsia="en-US"/>
        </w:rPr>
        <w:t>deste artigo será enviada pelo correio, com aviso de recebimento, ou entregue a CONTRATADA mediante recibo ou, na sua impossibilidade, publicada no Diário Oficial do Município e no quadro de avisos da Prefeitura.</w:t>
      </w:r>
    </w:p>
    <w:p w14:paraId="11A8EFAB" w14:textId="1820C2D4" w:rsidR="00B6699A" w:rsidRPr="00673A80" w:rsidRDefault="00673A80" w:rsidP="00F86A35">
      <w:pPr>
        <w:pStyle w:val="PargrafodaLista"/>
        <w:tabs>
          <w:tab w:val="left" w:pos="0"/>
          <w:tab w:val="left" w:pos="567"/>
        </w:tabs>
        <w:autoSpaceDE w:val="0"/>
        <w:autoSpaceDN w:val="0"/>
        <w:ind w:left="0" w:right="-3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PT" w:eastAsia="en-US"/>
        </w:rPr>
      </w:pPr>
      <w:r>
        <w:rPr>
          <w:rFonts w:ascii="Arial" w:eastAsia="Arial" w:hAnsi="Arial" w:cs="Arial"/>
          <w:sz w:val="22"/>
          <w:szCs w:val="22"/>
          <w:lang w:val="pt-PT" w:eastAsia="en-US"/>
        </w:rPr>
        <w:t>1</w:t>
      </w:r>
      <w:r w:rsidR="00ED5A4D">
        <w:rPr>
          <w:rFonts w:ascii="Arial" w:eastAsia="Arial" w:hAnsi="Arial" w:cs="Arial"/>
          <w:sz w:val="22"/>
          <w:szCs w:val="22"/>
          <w:lang w:val="pt-PT" w:eastAsia="en-US"/>
        </w:rPr>
        <w:t>1</w:t>
      </w:r>
      <w:r>
        <w:rPr>
          <w:rFonts w:ascii="Arial" w:eastAsia="Arial" w:hAnsi="Arial" w:cs="Arial"/>
          <w:sz w:val="22"/>
          <w:szCs w:val="22"/>
          <w:lang w:val="pt-PT" w:eastAsia="en-US"/>
        </w:rPr>
        <w:t xml:space="preserve">.15 </w:t>
      </w:r>
      <w:r w:rsidR="00B6699A" w:rsidRPr="001A4C20">
        <w:rPr>
          <w:rFonts w:ascii="Arial" w:eastAsia="Arial" w:hAnsi="Arial" w:cs="Arial"/>
          <w:sz w:val="22"/>
          <w:szCs w:val="22"/>
          <w:lang w:val="pt-PT" w:eastAsia="en-US"/>
        </w:rPr>
        <w:t>Não havendo regularização da situação por parte da CONTRATADA</w:t>
      </w:r>
      <w:r w:rsidR="00B6699A" w:rsidRPr="00673A80">
        <w:rPr>
          <w:rFonts w:ascii="Arial" w:eastAsia="Arial" w:hAnsi="Arial" w:cs="Arial"/>
          <w:color w:val="000000" w:themeColor="text1"/>
          <w:sz w:val="22"/>
          <w:szCs w:val="22"/>
          <w:lang w:val="pt-PT" w:eastAsia="en-US"/>
        </w:rPr>
        <w:t xml:space="preserve">, em até </w:t>
      </w:r>
      <w:r w:rsidR="00B6699A" w:rsidRPr="00673A80">
        <w:rPr>
          <w:rFonts w:ascii="Arial" w:eastAsia="Arial" w:hAnsi="Arial" w:cs="Arial"/>
          <w:b/>
          <w:color w:val="000000" w:themeColor="text1"/>
          <w:sz w:val="22"/>
          <w:szCs w:val="22"/>
          <w:lang w:val="pt-PT" w:eastAsia="en-US"/>
        </w:rPr>
        <w:t xml:space="preserve">48 (quarenta e oito) horas, </w:t>
      </w:r>
      <w:r w:rsidR="00B6699A" w:rsidRPr="00673A80">
        <w:rPr>
          <w:rFonts w:ascii="Arial" w:eastAsia="Arial" w:hAnsi="Arial" w:cs="Arial"/>
          <w:color w:val="000000" w:themeColor="text1"/>
          <w:sz w:val="22"/>
          <w:szCs w:val="22"/>
          <w:lang w:val="pt-PT" w:eastAsia="en-US"/>
        </w:rPr>
        <w:t xml:space="preserve">após o recebimento da notificação, o responsável pelo departamento ou pela fiscalização </w:t>
      </w:r>
      <w:r w:rsidR="00B6699A" w:rsidRPr="00673A80">
        <w:rPr>
          <w:rFonts w:ascii="Arial" w:eastAsia="Arial" w:hAnsi="Arial" w:cs="Arial"/>
          <w:color w:val="000000" w:themeColor="text1"/>
          <w:spacing w:val="3"/>
          <w:sz w:val="22"/>
          <w:szCs w:val="22"/>
          <w:lang w:val="pt-PT" w:eastAsia="en-US"/>
        </w:rPr>
        <w:t xml:space="preserve">do </w:t>
      </w:r>
      <w:r w:rsidR="00B6699A" w:rsidRPr="00673A80">
        <w:rPr>
          <w:rFonts w:ascii="Arial" w:eastAsia="Arial" w:hAnsi="Arial" w:cs="Arial"/>
          <w:color w:val="000000" w:themeColor="text1"/>
          <w:sz w:val="22"/>
          <w:szCs w:val="22"/>
          <w:lang w:val="pt-PT" w:eastAsia="en-US"/>
        </w:rPr>
        <w:t>fornecimento/serviço encaminhará a Comissão de Processo Administrativo a qual instaurará processo administrativo</w:t>
      </w:r>
      <w:r w:rsidR="00B6699A" w:rsidRPr="00673A80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pt-PT" w:eastAsia="en-US"/>
        </w:rPr>
        <w:t xml:space="preserve"> </w:t>
      </w:r>
      <w:r w:rsidR="00B6699A" w:rsidRPr="00673A80">
        <w:rPr>
          <w:rFonts w:ascii="Arial" w:eastAsia="Arial" w:hAnsi="Arial" w:cs="Arial"/>
          <w:color w:val="000000" w:themeColor="text1"/>
          <w:sz w:val="22"/>
          <w:szCs w:val="22"/>
          <w:lang w:val="pt-PT" w:eastAsia="en-US"/>
        </w:rPr>
        <w:t>punitivo;</w:t>
      </w:r>
    </w:p>
    <w:p w14:paraId="18FF3D61" w14:textId="73B055F1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ED5A4D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.16. O atraso injustificado na execução do contrato sujeitará o contratado a multa de mora, na forma prevista no item 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.4 deste edital. A aplicação de multa de mora não impedirá que a Administração a converta em compensatória e promova a extinção unilateral do contrato com a aplicação cumulada de outras sanções previstas em Lei;</w:t>
      </w:r>
    </w:p>
    <w:p w14:paraId="12E265F1" w14:textId="341E93E6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ED5A4D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.17 A aplicação das sanções previstas nos incisos III e IV do item 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 deste edital requererá a instauração de processo de responsabilização, a ser conduzido por comissão designada que avaliará os fatos e circunstâncias conhecidos e intimará o licitante ou o contratado para, no prazo de 15 (quinze) dias úteis, contados da data de intimação, apresentar defesa escrita e especificar as provas que pretenda produzir;</w:t>
      </w:r>
    </w:p>
    <w:p w14:paraId="126D8EC4" w14:textId="29EC8E1E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ED5A4D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.18 Na hipótese de deferimento de pedido de produção de novas provas ou de juntada de provas julgadas indispensáveis pela comissão, o licitante ou o contratado poderá apresentar alegações finais no prazo de 15 (quinze) dias úteis, contados da data da intimação;</w:t>
      </w:r>
    </w:p>
    <w:p w14:paraId="100AC23C" w14:textId="053CF8A8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ED5A4D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.19 Serão indeferidas pela comissão, mediante decisão fundamentada, provas ilícitas, impertinentes, desnecessárias, protelatórias ou intempestivas.</w:t>
      </w:r>
    </w:p>
    <w:p w14:paraId="70588034" w14:textId="3CC37FCC" w:rsidR="00B6699A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ED5A4D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.2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 xml:space="preserve"> A Administração Municipal, no prazo máximo 15 (quinze) dias úteis, contados da data de aplicação da sanção, deverá informar e manter atualizados os dados relativos às sanções por aplicadas, para fins de publicidade no Cadastro Nacional de Empresas Inidôneas e Suspensas (Ceis) e no Cadastro Nacional de Empresas Punidas (Cnep), instituídos no </w:t>
      </w:r>
      <w:r w:rsidRPr="001A4C20">
        <w:rPr>
          <w:rFonts w:ascii="Arial" w:eastAsia="Times New Roman" w:hAnsi="Arial" w:cs="Arial"/>
          <w:sz w:val="22"/>
          <w:szCs w:val="22"/>
        </w:rPr>
        <w:t xml:space="preserve">âmbito </w:t>
      </w: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>do Poder Executivo federal, observado o disposto no art. 169, § 3º da Lei nº 14.133/2021;</w:t>
      </w:r>
    </w:p>
    <w:p w14:paraId="782BBF17" w14:textId="77777777" w:rsidR="00F86A35" w:rsidRPr="00673A80" w:rsidRDefault="00F86A35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0E3B4C25" w14:textId="29AA7F10" w:rsidR="00B6699A" w:rsidRPr="00673A80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CLÁUSULA DÉCIMA </w:t>
      </w:r>
      <w:r w:rsidR="00ED5A4D">
        <w:rPr>
          <w:rFonts w:ascii="Arial" w:eastAsia="Times New Roman" w:hAnsi="Arial" w:cs="Arial"/>
          <w:b/>
          <w:color w:val="000000" w:themeColor="text1"/>
          <w:sz w:val="22"/>
          <w:szCs w:val="22"/>
        </w:rPr>
        <w:t>SEGUNDA</w:t>
      </w: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– DA EXTINÇÃO DO CONTRATO (Art. 92, XIX da Lei nº 14.133/2021)</w:t>
      </w:r>
    </w:p>
    <w:p w14:paraId="13E4E7A8" w14:textId="06FB9CC3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>1</w:t>
      </w:r>
      <w:r w:rsidR="00ED5A4D">
        <w:rPr>
          <w:rFonts w:ascii="Arial" w:eastAsia="Times New Roman" w:hAnsi="Arial" w:cs="Arial"/>
          <w:color w:val="000000" w:themeColor="text1"/>
          <w:sz w:val="22"/>
          <w:szCs w:val="22"/>
        </w:rPr>
        <w:t>2</w:t>
      </w: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.1 O inadimplemento de qualquer das cláusulas do presente contrato conforme art. 137, </w:t>
      </w:r>
      <w:r w:rsidRPr="001A4C20">
        <w:rPr>
          <w:rFonts w:ascii="Arial" w:eastAsia="Times New Roman" w:hAnsi="Arial" w:cs="Arial"/>
          <w:sz w:val="22"/>
          <w:szCs w:val="22"/>
        </w:rPr>
        <w:t>incisos de I a IX da Lei nº 14.133/2021, é motivo justo para a extinção do mesmo de acordo com o art. 138, da Lei nº 14.133/2021, a extinção do contrato poderá ser:</w:t>
      </w:r>
    </w:p>
    <w:p w14:paraId="4F97E50F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I – </w:t>
      </w:r>
      <w:proofErr w:type="gramStart"/>
      <w:r w:rsidRPr="001A4C20">
        <w:rPr>
          <w:rFonts w:ascii="Arial" w:eastAsia="Times New Roman" w:hAnsi="Arial" w:cs="Arial"/>
          <w:sz w:val="22"/>
          <w:szCs w:val="22"/>
        </w:rPr>
        <w:t>determinada</w:t>
      </w:r>
      <w:proofErr w:type="gramEnd"/>
      <w:r w:rsidRPr="001A4C20">
        <w:rPr>
          <w:rFonts w:ascii="Arial" w:eastAsia="Times New Roman" w:hAnsi="Arial" w:cs="Arial"/>
          <w:sz w:val="22"/>
          <w:szCs w:val="22"/>
        </w:rPr>
        <w:t xml:space="preserve"> por ato unilateral e escrito da Administração, exceto no caso de descumprimento decorrente de sua própria conduta;</w:t>
      </w:r>
    </w:p>
    <w:p w14:paraId="113B3FCD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II – </w:t>
      </w:r>
      <w:proofErr w:type="gramStart"/>
      <w:r w:rsidRPr="001A4C20">
        <w:rPr>
          <w:rFonts w:ascii="Arial" w:eastAsia="Times New Roman" w:hAnsi="Arial" w:cs="Arial"/>
          <w:sz w:val="22"/>
          <w:szCs w:val="22"/>
        </w:rPr>
        <w:t>consensual</w:t>
      </w:r>
      <w:proofErr w:type="gramEnd"/>
      <w:r w:rsidRPr="001A4C20">
        <w:rPr>
          <w:rFonts w:ascii="Arial" w:eastAsia="Times New Roman" w:hAnsi="Arial" w:cs="Arial"/>
          <w:sz w:val="22"/>
          <w:szCs w:val="22"/>
        </w:rPr>
        <w:t>, por acordo entre as partes, por conciliação, por mediação ou por comitê de resolução de disputas, desde que haja interesse da Administração;</w:t>
      </w:r>
    </w:p>
    <w:p w14:paraId="290B5CA9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III – determinada por decisão arbitral, em decorrência de cláusula compromissória ou compromisso arbitral, ou por decisão judicial.</w:t>
      </w:r>
    </w:p>
    <w:p w14:paraId="33EE9A49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</w:p>
    <w:p w14:paraId="63A1A2A8" w14:textId="77777777" w:rsidR="00B6699A" w:rsidRPr="001A4C20" w:rsidRDefault="00B6699A" w:rsidP="00F86A35">
      <w:pPr>
        <w:widowControl/>
        <w:jc w:val="both"/>
        <w:rPr>
          <w:rFonts w:ascii="Arial" w:eastAsia="Batang" w:hAnsi="Arial" w:cs="Arial"/>
          <w:sz w:val="22"/>
          <w:szCs w:val="22"/>
        </w:rPr>
      </w:pPr>
      <w:r w:rsidRPr="001A4C20">
        <w:rPr>
          <w:rFonts w:ascii="Arial" w:eastAsia="Batang" w:hAnsi="Arial" w:cs="Arial"/>
          <w:b/>
          <w:sz w:val="22"/>
          <w:szCs w:val="22"/>
        </w:rPr>
        <w:t>Parágrafo Único</w:t>
      </w:r>
      <w:r w:rsidRPr="001A4C20">
        <w:rPr>
          <w:rFonts w:ascii="Arial" w:eastAsia="Batang" w:hAnsi="Arial" w:cs="Arial"/>
          <w:sz w:val="22"/>
          <w:szCs w:val="22"/>
        </w:rPr>
        <w:t xml:space="preserve"> – A extinção determinada por ato unilateral da Administração e a extinção consensual deverão ser precedidas de autorização escrita e fundamentada da autoridade competente e reduzidas a termo no respectivo processo.</w:t>
      </w:r>
    </w:p>
    <w:p w14:paraId="4AE9F374" w14:textId="77777777" w:rsidR="00B6699A" w:rsidRPr="001A4C20" w:rsidRDefault="00B6699A" w:rsidP="00F86A35">
      <w:pPr>
        <w:widowControl/>
        <w:jc w:val="both"/>
        <w:rPr>
          <w:rFonts w:ascii="Arial" w:eastAsia="Batang" w:hAnsi="Arial" w:cs="Arial"/>
          <w:sz w:val="22"/>
          <w:szCs w:val="22"/>
        </w:rPr>
      </w:pPr>
    </w:p>
    <w:p w14:paraId="0C2D7C9D" w14:textId="188B344D" w:rsidR="00B6699A" w:rsidRPr="00673A80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CLÁUSULA DÉCIMA </w:t>
      </w:r>
      <w:r w:rsidR="00ED5A4D">
        <w:rPr>
          <w:rFonts w:ascii="Arial" w:eastAsia="Times New Roman" w:hAnsi="Arial" w:cs="Arial"/>
          <w:b/>
          <w:sz w:val="22"/>
          <w:szCs w:val="22"/>
        </w:rPr>
        <w:t>TERCEIRA</w:t>
      </w: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– DA FISCALIZAÇÃO e GESTÃO DO CONTRATO (Art. 92 inciso XVIII e art. 117 da Lei nº 14.133/2021) </w:t>
      </w:r>
    </w:p>
    <w:p w14:paraId="481253D9" w14:textId="63A13F53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1</w:t>
      </w:r>
      <w:r w:rsidR="00ED5A4D">
        <w:rPr>
          <w:rFonts w:ascii="Arial" w:eastAsia="Times New Roman" w:hAnsi="Arial" w:cs="Arial"/>
          <w:sz w:val="22"/>
          <w:szCs w:val="22"/>
        </w:rPr>
        <w:t>3</w:t>
      </w:r>
      <w:r w:rsidRPr="001A4C20">
        <w:rPr>
          <w:rFonts w:ascii="Arial" w:eastAsia="Times New Roman" w:hAnsi="Arial" w:cs="Arial"/>
          <w:sz w:val="22"/>
          <w:szCs w:val="22"/>
        </w:rPr>
        <w:t>.1 A execução do contrato deverá ser acompanhada e fiscalizada p</w:t>
      </w:r>
      <w:r w:rsidR="00971E4B">
        <w:rPr>
          <w:rFonts w:ascii="Arial" w:eastAsia="Times New Roman" w:hAnsi="Arial" w:cs="Arial"/>
          <w:sz w:val="22"/>
          <w:szCs w:val="22"/>
        </w:rPr>
        <w:t>or</w:t>
      </w:r>
      <w:r w:rsidRPr="001A4C20">
        <w:rPr>
          <w:rFonts w:ascii="Arial" w:eastAsia="Times New Roman" w:hAnsi="Arial" w:cs="Arial"/>
          <w:sz w:val="22"/>
          <w:szCs w:val="22"/>
        </w:rPr>
        <w:t xml:space="preserve"> servidor</w:t>
      </w:r>
      <w:r w:rsidR="00971E4B">
        <w:rPr>
          <w:rFonts w:ascii="Arial" w:eastAsia="Times New Roman" w:hAnsi="Arial" w:cs="Arial"/>
          <w:sz w:val="22"/>
          <w:szCs w:val="22"/>
        </w:rPr>
        <w:t xml:space="preserve"> (</w:t>
      </w:r>
      <w:r w:rsidR="00673A80">
        <w:rPr>
          <w:rFonts w:ascii="Arial" w:eastAsia="Times New Roman" w:hAnsi="Arial" w:cs="Arial"/>
          <w:sz w:val="22"/>
          <w:szCs w:val="22"/>
        </w:rPr>
        <w:t>a</w:t>
      </w:r>
      <w:r w:rsidR="00971E4B">
        <w:rPr>
          <w:rFonts w:ascii="Arial" w:eastAsia="Times New Roman" w:hAnsi="Arial" w:cs="Arial"/>
          <w:sz w:val="22"/>
          <w:szCs w:val="22"/>
        </w:rPr>
        <w:t>)</w:t>
      </w:r>
      <w:r w:rsidRPr="001A4C20">
        <w:rPr>
          <w:rFonts w:ascii="Arial" w:eastAsia="Times New Roman" w:hAnsi="Arial" w:cs="Arial"/>
          <w:sz w:val="22"/>
          <w:szCs w:val="22"/>
        </w:rPr>
        <w:t xml:space="preserve"> </w:t>
      </w:r>
      <w:r w:rsidR="00971E4B" w:rsidRPr="00971E4B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indicado pela Secretaria</w:t>
      </w: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</w:t>
      </w: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ou </w:t>
      </w:r>
      <w:r w:rsidRPr="001A4C20">
        <w:rPr>
          <w:rFonts w:ascii="Arial" w:eastAsia="Times New Roman" w:hAnsi="Arial" w:cs="Arial"/>
          <w:sz w:val="22"/>
          <w:szCs w:val="22"/>
        </w:rPr>
        <w:t>pelos respectivos substitutos, permitida a contratação de terceiros para assisti-los e subsidiá-los com informações pertinentes a essa atribuição.</w:t>
      </w:r>
    </w:p>
    <w:p w14:paraId="02278A3F" w14:textId="7EA5AC48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1</w:t>
      </w:r>
      <w:r w:rsidR="00ED5A4D">
        <w:rPr>
          <w:rFonts w:ascii="Arial" w:eastAsia="Times New Roman" w:hAnsi="Arial" w:cs="Arial"/>
          <w:sz w:val="22"/>
          <w:szCs w:val="22"/>
        </w:rPr>
        <w:t>3</w:t>
      </w:r>
      <w:r w:rsidRPr="001A4C20">
        <w:rPr>
          <w:rFonts w:ascii="Arial" w:eastAsia="Times New Roman" w:hAnsi="Arial" w:cs="Arial"/>
          <w:sz w:val="22"/>
          <w:szCs w:val="22"/>
        </w:rPr>
        <w:t>.2 O fiscal do contrato anotará em registro próprio todas as ocorrências relacionadas à execução do contrato, determinando o que for necessário para a regularização das faltas ou dos defeitos observados, e informará a seus superiores, em tempo hábil para a adoção das medidas convenientes, a situação que demandar decisão ou providência que ultrapasse sua competência.</w:t>
      </w:r>
    </w:p>
    <w:p w14:paraId="41EF4144" w14:textId="0D49DA80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1</w:t>
      </w:r>
      <w:r w:rsidR="00ED5A4D">
        <w:rPr>
          <w:rFonts w:ascii="Arial" w:eastAsia="Times New Roman" w:hAnsi="Arial" w:cs="Arial"/>
          <w:sz w:val="22"/>
          <w:szCs w:val="22"/>
        </w:rPr>
        <w:t>3</w:t>
      </w:r>
      <w:r w:rsidRPr="001A4C20">
        <w:rPr>
          <w:rFonts w:ascii="Arial" w:eastAsia="Times New Roman" w:hAnsi="Arial" w:cs="Arial"/>
          <w:sz w:val="22"/>
          <w:szCs w:val="22"/>
        </w:rPr>
        <w:t>.3 O fiscal do contrato será auxiliado pelos órgãos de assessoramento jurídico e de controle interno da Administração, que deverão dirimir dúvidas e subsidiá-lo com informações relevantes para prevenir riscos na execução contratual.</w:t>
      </w:r>
    </w:p>
    <w:p w14:paraId="12A7B842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</w:p>
    <w:p w14:paraId="47546B55" w14:textId="488D7A15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/>
          <w:sz w:val="22"/>
          <w:szCs w:val="22"/>
        </w:rPr>
      </w:pPr>
      <w:r w:rsidRPr="001A4C20">
        <w:rPr>
          <w:rFonts w:ascii="Arial" w:eastAsia="Times New Roman" w:hAnsi="Arial" w:cs="Arial"/>
          <w:b/>
          <w:sz w:val="22"/>
          <w:szCs w:val="22"/>
        </w:rPr>
        <w:t xml:space="preserve">CLÁUSULA DÉCIMA </w:t>
      </w:r>
      <w:r w:rsidR="00ED5A4D">
        <w:rPr>
          <w:rFonts w:ascii="Arial" w:eastAsia="Times New Roman" w:hAnsi="Arial" w:cs="Arial"/>
          <w:b/>
          <w:color w:val="000000" w:themeColor="text1"/>
          <w:sz w:val="22"/>
          <w:szCs w:val="22"/>
        </w:rPr>
        <w:t>QUARTA</w:t>
      </w:r>
      <w:r w:rsidRPr="001A4C20">
        <w:rPr>
          <w:rFonts w:ascii="Arial" w:eastAsia="Times New Roman" w:hAnsi="Arial" w:cs="Arial"/>
          <w:b/>
          <w:sz w:val="22"/>
          <w:szCs w:val="22"/>
        </w:rPr>
        <w:t xml:space="preserve"> – DA FONTE DOS RECURSOS</w:t>
      </w:r>
    </w:p>
    <w:p w14:paraId="0CA66DEE" w14:textId="5A1BACA0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1</w:t>
      </w:r>
      <w:r w:rsidR="00F86A35">
        <w:rPr>
          <w:rFonts w:ascii="Arial" w:eastAsia="Times New Roman" w:hAnsi="Arial" w:cs="Arial"/>
          <w:sz w:val="22"/>
          <w:szCs w:val="22"/>
        </w:rPr>
        <w:t>3</w:t>
      </w:r>
      <w:r w:rsidRPr="001A4C20">
        <w:rPr>
          <w:rFonts w:ascii="Arial" w:eastAsia="Times New Roman" w:hAnsi="Arial" w:cs="Arial"/>
          <w:sz w:val="22"/>
          <w:szCs w:val="22"/>
        </w:rPr>
        <w:t>.1 A despesa prevista na cláusula segunda, correrá por conta de recursos próprios.</w:t>
      </w:r>
    </w:p>
    <w:p w14:paraId="67D3F2F7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</w:p>
    <w:p w14:paraId="491CCDB7" w14:textId="5D521A1D" w:rsidR="00B6699A" w:rsidRPr="00673A80" w:rsidRDefault="00B6699A" w:rsidP="00F86A35">
      <w:pPr>
        <w:widowControl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CLÁUSULA DÉCIMA </w:t>
      </w:r>
      <w:r w:rsidR="00F86A35">
        <w:rPr>
          <w:rFonts w:ascii="Arial" w:eastAsia="Times New Roman" w:hAnsi="Arial" w:cs="Arial"/>
          <w:b/>
          <w:color w:val="000000" w:themeColor="text1"/>
          <w:sz w:val="22"/>
          <w:szCs w:val="22"/>
        </w:rPr>
        <w:t>QU</w:t>
      </w:r>
      <w:r w:rsidR="00ED5A4D">
        <w:rPr>
          <w:rFonts w:ascii="Arial" w:eastAsia="Times New Roman" w:hAnsi="Arial" w:cs="Arial"/>
          <w:b/>
          <w:color w:val="000000" w:themeColor="text1"/>
          <w:sz w:val="22"/>
          <w:szCs w:val="22"/>
        </w:rPr>
        <w:t>INTA</w:t>
      </w: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– DO FORO Art. 92, XIX § 1º da Lei nº 14.133/2021)</w:t>
      </w:r>
    </w:p>
    <w:p w14:paraId="710CB31A" w14:textId="6FBE974B" w:rsidR="00B6699A" w:rsidRPr="00673A80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>1</w:t>
      </w:r>
      <w:r w:rsidR="00F86A35">
        <w:rPr>
          <w:rFonts w:ascii="Arial" w:eastAsia="Times New Roman" w:hAnsi="Arial" w:cs="Arial"/>
          <w:color w:val="000000" w:themeColor="text1"/>
          <w:sz w:val="22"/>
          <w:szCs w:val="22"/>
        </w:rPr>
        <w:t>4</w:t>
      </w: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.1 Fica eleito o foro do município de </w:t>
      </w:r>
      <w:r w:rsidR="00673A80">
        <w:rPr>
          <w:rFonts w:ascii="Arial" w:eastAsia="Times New Roman" w:hAnsi="Arial" w:cs="Arial"/>
          <w:color w:val="000000" w:themeColor="text1"/>
          <w:sz w:val="22"/>
          <w:szCs w:val="22"/>
        </w:rPr>
        <w:t>Porto Real do Colégio</w:t>
      </w: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Estado de </w:t>
      </w:r>
      <w:r w:rsidR="00673A80">
        <w:rPr>
          <w:rFonts w:ascii="Arial" w:eastAsia="Times New Roman" w:hAnsi="Arial" w:cs="Arial"/>
          <w:color w:val="000000" w:themeColor="text1"/>
          <w:sz w:val="22"/>
          <w:szCs w:val="22"/>
        </w:rPr>
        <w:t>Alagoas</w:t>
      </w: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>, com exclusão de qualquer outro, por mais privilegiado que seja, para dirimir quaisquer dúvidas surgidas na execução do presente Contrato.</w:t>
      </w:r>
    </w:p>
    <w:p w14:paraId="7460050C" w14:textId="77777777" w:rsidR="00F86A35" w:rsidRDefault="00F86A35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0F3FF38B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>E, assim</w:t>
      </w:r>
      <w:r w:rsidRPr="001A4C20">
        <w:rPr>
          <w:rFonts w:ascii="Arial" w:eastAsia="Times New Roman" w:hAnsi="Arial" w:cs="Arial"/>
          <w:sz w:val="22"/>
          <w:szCs w:val="22"/>
        </w:rPr>
        <w:t>, por se acharem justos e contratados, assinam o presente instrumento particular de Contrato em 02 (duas) vias de igual teor e para um único e só efeito, juntamente com as testemunhas abaixo, a fim de que possa surtir os efeitos legais.</w:t>
      </w:r>
    </w:p>
    <w:p w14:paraId="5FDF6CF5" w14:textId="1963ED70" w:rsidR="000424FF" w:rsidRPr="00F86A35" w:rsidRDefault="000424FF" w:rsidP="00F86A35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37104C2A" w14:textId="0EF2A363" w:rsidR="00F86A35" w:rsidRPr="00F86A35" w:rsidRDefault="00F86A35" w:rsidP="00F86A35">
      <w:pPr>
        <w:pStyle w:val="Corpodetexto"/>
        <w:tabs>
          <w:tab w:val="left" w:pos="7371"/>
        </w:tabs>
        <w:ind w:left="1858" w:right="76"/>
        <w:jc w:val="center"/>
      </w:pPr>
      <w:r w:rsidRPr="00F86A35">
        <w:t>Olho</w:t>
      </w:r>
      <w:r w:rsidRPr="00F86A35">
        <w:rPr>
          <w:spacing w:val="-2"/>
        </w:rPr>
        <w:t xml:space="preserve"> </w:t>
      </w:r>
      <w:r w:rsidRPr="00F86A35">
        <w:t>D’Água</w:t>
      </w:r>
      <w:r w:rsidRPr="00F86A35">
        <w:rPr>
          <w:spacing w:val="-2"/>
        </w:rPr>
        <w:t xml:space="preserve"> </w:t>
      </w:r>
      <w:r w:rsidRPr="00F86A35">
        <w:t>Grande/AL,</w:t>
      </w:r>
      <w:r w:rsidRPr="00F86A35">
        <w:rPr>
          <w:spacing w:val="-1"/>
        </w:rPr>
        <w:t xml:space="preserve"> </w:t>
      </w:r>
      <w:r w:rsidR="00ED5A4D">
        <w:t>0</w:t>
      </w:r>
      <w:r w:rsidR="00213633">
        <w:t>2</w:t>
      </w:r>
      <w:r w:rsidRPr="00F86A35">
        <w:rPr>
          <w:spacing w:val="-2"/>
        </w:rPr>
        <w:t xml:space="preserve"> </w:t>
      </w:r>
      <w:r w:rsidRPr="00F86A35">
        <w:t>de</w:t>
      </w:r>
      <w:r w:rsidRPr="00F86A35">
        <w:rPr>
          <w:spacing w:val="1"/>
        </w:rPr>
        <w:t xml:space="preserve"> </w:t>
      </w:r>
      <w:r w:rsidR="00ED5A4D">
        <w:t>deze</w:t>
      </w:r>
      <w:r w:rsidR="003C021D">
        <w:t>mbro</w:t>
      </w:r>
      <w:r w:rsidRPr="00F86A35">
        <w:rPr>
          <w:spacing w:val="-1"/>
        </w:rPr>
        <w:t xml:space="preserve"> </w:t>
      </w:r>
      <w:r w:rsidRPr="00F86A35">
        <w:t>de</w:t>
      </w:r>
      <w:r w:rsidRPr="00F86A35">
        <w:rPr>
          <w:spacing w:val="-3"/>
        </w:rPr>
        <w:t xml:space="preserve"> </w:t>
      </w:r>
      <w:r w:rsidRPr="00F86A35">
        <w:t>202</w:t>
      </w:r>
      <w:r>
        <w:t>4</w:t>
      </w:r>
      <w:r w:rsidRPr="00F86A35">
        <w:t>.</w:t>
      </w:r>
    </w:p>
    <w:p w14:paraId="0746C79F" w14:textId="77777777" w:rsidR="00F86A35" w:rsidRPr="00F86A35" w:rsidRDefault="00F86A35" w:rsidP="00F86A35">
      <w:pPr>
        <w:pStyle w:val="Corpodetexto"/>
      </w:pPr>
    </w:p>
    <w:p w14:paraId="4164C281" w14:textId="77777777" w:rsidR="00F86A35" w:rsidRPr="00F86A35" w:rsidRDefault="00F86A35" w:rsidP="00F86A35">
      <w:pPr>
        <w:pStyle w:val="Corpodetexto"/>
      </w:pPr>
    </w:p>
    <w:p w14:paraId="51869AFD" w14:textId="77777777" w:rsidR="00F86A35" w:rsidRPr="00F86A35" w:rsidRDefault="00F86A35" w:rsidP="00F86A35">
      <w:pPr>
        <w:pStyle w:val="Ttulo1"/>
        <w:spacing w:before="0" w:after="0"/>
        <w:ind w:left="1858" w:right="1866"/>
        <w:jc w:val="center"/>
        <w:rPr>
          <w:rFonts w:ascii="Times New Roman" w:hAnsi="Times New Roman" w:cs="Times New Roman"/>
          <w:sz w:val="24"/>
          <w:szCs w:val="24"/>
        </w:rPr>
      </w:pPr>
      <w:r w:rsidRPr="00F86A35">
        <w:rPr>
          <w:rFonts w:ascii="Times New Roman" w:hAnsi="Times New Roman" w:cs="Times New Roman"/>
          <w:sz w:val="24"/>
          <w:szCs w:val="24"/>
        </w:rPr>
        <w:t>MUNICÍPIO</w:t>
      </w:r>
      <w:r w:rsidRPr="00F86A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6A35">
        <w:rPr>
          <w:rFonts w:ascii="Times New Roman" w:hAnsi="Times New Roman" w:cs="Times New Roman"/>
          <w:sz w:val="24"/>
          <w:szCs w:val="24"/>
        </w:rPr>
        <w:t>DE</w:t>
      </w:r>
      <w:r w:rsidRPr="00F86A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6A35">
        <w:rPr>
          <w:rFonts w:ascii="Times New Roman" w:hAnsi="Times New Roman" w:cs="Times New Roman"/>
          <w:sz w:val="24"/>
          <w:szCs w:val="24"/>
        </w:rPr>
        <w:t>OLHO</w:t>
      </w:r>
      <w:r w:rsidRPr="00F86A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6A35">
        <w:rPr>
          <w:rFonts w:ascii="Times New Roman" w:hAnsi="Times New Roman" w:cs="Times New Roman"/>
          <w:sz w:val="24"/>
          <w:szCs w:val="24"/>
        </w:rPr>
        <w:t>D’ÁGUA GRANDE/AL</w:t>
      </w:r>
    </w:p>
    <w:p w14:paraId="33F4CABB" w14:textId="77777777" w:rsidR="00F86A35" w:rsidRPr="00F86A35" w:rsidRDefault="00F86A35" w:rsidP="00F86A35">
      <w:pPr>
        <w:pStyle w:val="Ttulo1"/>
        <w:spacing w:before="0" w:after="0"/>
        <w:ind w:left="1858" w:right="1866"/>
        <w:jc w:val="center"/>
        <w:rPr>
          <w:rFonts w:ascii="Times New Roman" w:hAnsi="Times New Roman" w:cs="Times New Roman"/>
          <w:sz w:val="24"/>
          <w:szCs w:val="24"/>
        </w:rPr>
      </w:pPr>
      <w:r w:rsidRPr="00F86A35">
        <w:rPr>
          <w:rFonts w:ascii="Times New Roman" w:hAnsi="Times New Roman" w:cs="Times New Roman"/>
          <w:sz w:val="24"/>
          <w:szCs w:val="24"/>
        </w:rPr>
        <w:t>MARIA</w:t>
      </w:r>
      <w:r w:rsidRPr="00F86A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6A35">
        <w:rPr>
          <w:rFonts w:ascii="Times New Roman" w:hAnsi="Times New Roman" w:cs="Times New Roman"/>
          <w:sz w:val="24"/>
          <w:szCs w:val="24"/>
        </w:rPr>
        <w:t>SUZANICE HIGINO BAHÉ</w:t>
      </w:r>
    </w:p>
    <w:p w14:paraId="51123436" w14:textId="77777777" w:rsidR="00F86A35" w:rsidRPr="00F86A35" w:rsidRDefault="00F86A35" w:rsidP="00F86A35">
      <w:pPr>
        <w:pStyle w:val="Ttulo1"/>
        <w:spacing w:before="0" w:after="0"/>
        <w:ind w:left="1858" w:right="1866"/>
        <w:jc w:val="center"/>
        <w:rPr>
          <w:rFonts w:ascii="Times New Roman" w:hAnsi="Times New Roman" w:cs="Times New Roman"/>
          <w:sz w:val="24"/>
          <w:szCs w:val="24"/>
        </w:rPr>
      </w:pPr>
      <w:r w:rsidRPr="00F86A35">
        <w:rPr>
          <w:rFonts w:ascii="Times New Roman" w:hAnsi="Times New Roman" w:cs="Times New Roman"/>
          <w:sz w:val="24"/>
          <w:szCs w:val="24"/>
        </w:rPr>
        <w:t>CONTRATANTE</w:t>
      </w:r>
    </w:p>
    <w:p w14:paraId="4269D202" w14:textId="77777777" w:rsidR="00F86A35" w:rsidRPr="00F86A35" w:rsidRDefault="00F86A35" w:rsidP="00F86A35">
      <w:pPr>
        <w:pStyle w:val="Corpodetexto"/>
        <w:rPr>
          <w:b/>
        </w:rPr>
      </w:pPr>
    </w:p>
    <w:p w14:paraId="70AA811F" w14:textId="77777777" w:rsidR="00F86A35" w:rsidRPr="00F86A35" w:rsidRDefault="00F86A35" w:rsidP="00F86A35">
      <w:pPr>
        <w:pStyle w:val="Corpodetexto"/>
        <w:ind w:left="-142"/>
        <w:rPr>
          <w:b/>
        </w:rPr>
      </w:pPr>
    </w:p>
    <w:p w14:paraId="6EBF22C9" w14:textId="77777777" w:rsidR="00ED5A4D" w:rsidRDefault="00ED5A4D" w:rsidP="00F86A35">
      <w:pPr>
        <w:pStyle w:val="Corpodetexto"/>
        <w:jc w:val="center"/>
        <w:rPr>
          <w:b/>
          <w:bCs/>
        </w:rPr>
      </w:pPr>
      <w:r w:rsidRPr="00ED5A4D">
        <w:rPr>
          <w:b/>
          <w:bCs/>
        </w:rPr>
        <w:t>MOURA &amp; MAGALHÃES ASSESSORIA LTDA-ME</w:t>
      </w:r>
    </w:p>
    <w:p w14:paraId="64EDC806" w14:textId="7E3C6A18" w:rsidR="00ED5A4D" w:rsidRDefault="00ED5A4D" w:rsidP="00F86A35">
      <w:pPr>
        <w:pStyle w:val="Corpodetexto"/>
        <w:jc w:val="center"/>
        <w:rPr>
          <w:b/>
          <w:bCs/>
        </w:rPr>
      </w:pPr>
      <w:r w:rsidRPr="00ED5A4D">
        <w:rPr>
          <w:b/>
          <w:bCs/>
        </w:rPr>
        <w:t>ALESSANDRA MAGALHÃES LOPES SOARES</w:t>
      </w:r>
    </w:p>
    <w:p w14:paraId="1DD9D31E" w14:textId="478C1AD2" w:rsidR="00F86A35" w:rsidRPr="00F86A35" w:rsidRDefault="00F86A35" w:rsidP="00F86A35">
      <w:pPr>
        <w:pStyle w:val="Corpodetexto"/>
        <w:jc w:val="center"/>
        <w:rPr>
          <w:b/>
        </w:rPr>
      </w:pPr>
      <w:r w:rsidRPr="00F86A35">
        <w:rPr>
          <w:b/>
          <w:bCs/>
        </w:rPr>
        <w:lastRenderedPageBreak/>
        <w:t>CONTRATADA</w:t>
      </w:r>
    </w:p>
    <w:p w14:paraId="4884E284" w14:textId="77777777" w:rsidR="00F86A35" w:rsidRPr="00F86A35" w:rsidRDefault="00F86A35" w:rsidP="00F86A35">
      <w:pPr>
        <w:pStyle w:val="Corpodetexto"/>
        <w:rPr>
          <w:b/>
        </w:rPr>
      </w:pPr>
    </w:p>
    <w:p w14:paraId="2CF2B9C5" w14:textId="77777777" w:rsidR="00F86A35" w:rsidRPr="00F86A35" w:rsidRDefault="00F86A35" w:rsidP="00F86A35">
      <w:pPr>
        <w:pStyle w:val="Corpodetexto"/>
        <w:rPr>
          <w:b/>
        </w:rPr>
      </w:pPr>
    </w:p>
    <w:p w14:paraId="76CD8FE8" w14:textId="77777777" w:rsidR="00F86A35" w:rsidRPr="00F86A35" w:rsidRDefault="00F86A35" w:rsidP="00F86A35">
      <w:pPr>
        <w:ind w:left="101"/>
        <w:rPr>
          <w:rFonts w:ascii="Times New Roman" w:hAnsi="Times New Roman" w:cs="Times New Roman"/>
          <w:b/>
        </w:rPr>
      </w:pPr>
      <w:r w:rsidRPr="00F86A35">
        <w:rPr>
          <w:rFonts w:ascii="Times New Roman" w:hAnsi="Times New Roman" w:cs="Times New Roman"/>
          <w:b/>
        </w:rPr>
        <w:t>TESTEMUNHAS:</w:t>
      </w:r>
    </w:p>
    <w:p w14:paraId="4716B336" w14:textId="77777777" w:rsidR="00F86A35" w:rsidRPr="00F86A35" w:rsidRDefault="00F86A35" w:rsidP="00F86A35">
      <w:pPr>
        <w:tabs>
          <w:tab w:val="left" w:pos="4061"/>
        </w:tabs>
        <w:ind w:left="101"/>
        <w:rPr>
          <w:rFonts w:ascii="Times New Roman" w:hAnsi="Times New Roman" w:cs="Times New Roman"/>
        </w:rPr>
      </w:pPr>
      <w:r w:rsidRPr="00F86A35">
        <w:rPr>
          <w:rFonts w:ascii="Times New Roman" w:hAnsi="Times New Roman" w:cs="Times New Roman"/>
          <w:b/>
        </w:rPr>
        <w:t xml:space="preserve">1. </w:t>
      </w:r>
      <w:r w:rsidRPr="00F86A35">
        <w:rPr>
          <w:rFonts w:ascii="Times New Roman" w:hAnsi="Times New Roman" w:cs="Times New Roman"/>
          <w:u w:val="single"/>
        </w:rPr>
        <w:t xml:space="preserve"> </w:t>
      </w:r>
      <w:r w:rsidRPr="00F86A35">
        <w:rPr>
          <w:rFonts w:ascii="Times New Roman" w:hAnsi="Times New Roman" w:cs="Times New Roman"/>
          <w:u w:val="single"/>
        </w:rPr>
        <w:tab/>
      </w:r>
    </w:p>
    <w:p w14:paraId="4CE6093D" w14:textId="77777777" w:rsidR="00F86A35" w:rsidRPr="00F86A35" w:rsidRDefault="00F86A35" w:rsidP="00F86A35">
      <w:pPr>
        <w:pStyle w:val="Ttulo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86A35">
        <w:rPr>
          <w:rFonts w:ascii="Times New Roman" w:hAnsi="Times New Roman" w:cs="Times New Roman"/>
          <w:sz w:val="24"/>
          <w:szCs w:val="24"/>
        </w:rPr>
        <w:t>CPF/MF</w:t>
      </w:r>
      <w:r w:rsidRPr="00F86A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6A35">
        <w:rPr>
          <w:rFonts w:ascii="Times New Roman" w:hAnsi="Times New Roman" w:cs="Times New Roman"/>
          <w:sz w:val="24"/>
          <w:szCs w:val="24"/>
        </w:rPr>
        <w:t>Nº:</w:t>
      </w:r>
    </w:p>
    <w:p w14:paraId="2FFD5535" w14:textId="77777777" w:rsidR="00F86A35" w:rsidRPr="00F86A35" w:rsidRDefault="00F86A35" w:rsidP="00F86A35">
      <w:pPr>
        <w:pStyle w:val="Corpodetexto"/>
        <w:rPr>
          <w:b/>
        </w:rPr>
      </w:pPr>
    </w:p>
    <w:p w14:paraId="24BAA93F" w14:textId="77777777" w:rsidR="00F86A35" w:rsidRPr="00F86A35" w:rsidRDefault="00F86A35" w:rsidP="00F86A35">
      <w:pPr>
        <w:tabs>
          <w:tab w:val="left" w:pos="4061"/>
        </w:tabs>
        <w:ind w:left="101"/>
        <w:rPr>
          <w:rFonts w:ascii="Times New Roman" w:hAnsi="Times New Roman" w:cs="Times New Roman"/>
        </w:rPr>
      </w:pPr>
      <w:r w:rsidRPr="00F86A35">
        <w:rPr>
          <w:rFonts w:ascii="Times New Roman" w:hAnsi="Times New Roman" w:cs="Times New Roman"/>
          <w:b/>
        </w:rPr>
        <w:t xml:space="preserve">2. </w:t>
      </w:r>
      <w:r w:rsidRPr="00F86A35">
        <w:rPr>
          <w:rFonts w:ascii="Times New Roman" w:hAnsi="Times New Roman" w:cs="Times New Roman"/>
          <w:u w:val="single"/>
        </w:rPr>
        <w:t xml:space="preserve"> </w:t>
      </w:r>
      <w:r w:rsidRPr="00F86A35">
        <w:rPr>
          <w:rFonts w:ascii="Times New Roman" w:hAnsi="Times New Roman" w:cs="Times New Roman"/>
          <w:u w:val="single"/>
        </w:rPr>
        <w:tab/>
      </w:r>
    </w:p>
    <w:p w14:paraId="27FBAB4F" w14:textId="77777777" w:rsidR="00F86A35" w:rsidRPr="00F86A35" w:rsidRDefault="00F86A35" w:rsidP="00F86A35">
      <w:pPr>
        <w:ind w:left="101"/>
        <w:rPr>
          <w:rFonts w:ascii="Times New Roman" w:hAnsi="Times New Roman" w:cs="Times New Roman"/>
          <w:b/>
        </w:rPr>
      </w:pPr>
      <w:r w:rsidRPr="00F86A35">
        <w:rPr>
          <w:rFonts w:ascii="Times New Roman" w:hAnsi="Times New Roman" w:cs="Times New Roman"/>
          <w:b/>
        </w:rPr>
        <w:t>CPF/MF Nº:</w:t>
      </w:r>
    </w:p>
    <w:p w14:paraId="2998B3E3" w14:textId="6239C8E7" w:rsidR="000424FF" w:rsidRPr="00F86A35" w:rsidRDefault="000424FF" w:rsidP="00F86A35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5DDD4405" w14:textId="738ED220" w:rsidR="000424FF" w:rsidRPr="00F86A35" w:rsidRDefault="000424FF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49201CA5" w14:textId="6FF7CC11" w:rsidR="00B6699A" w:rsidRPr="00F86A35" w:rsidRDefault="00B6699A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105C981F" w14:textId="4B449F20" w:rsidR="00B6699A" w:rsidRPr="00F86A35" w:rsidRDefault="00B6699A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22995B81" w14:textId="77777777" w:rsidR="00B6699A" w:rsidRPr="00F86A35" w:rsidRDefault="00B6699A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41C2E946" w14:textId="6D7C0C87" w:rsidR="000424FF" w:rsidRDefault="000424FF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32B4D431" w14:textId="77777777" w:rsid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5E3D1B57" w14:textId="77777777" w:rsid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694EB3A4" w14:textId="77777777" w:rsidR="00F86A35" w:rsidRP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4AF978AD" w14:textId="5F975266" w:rsidR="000424FF" w:rsidRPr="00F86A35" w:rsidRDefault="000424FF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4B40ECD2" w14:textId="14C9FEFF" w:rsidR="000424FF" w:rsidRPr="00F86A35" w:rsidRDefault="000424FF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20793F21" w14:textId="77777777" w:rsid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60D40885" w14:textId="77777777" w:rsidR="00C75FF2" w:rsidRDefault="00C75FF2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5E35A75F" w14:textId="77777777" w:rsidR="00C75FF2" w:rsidRDefault="00C75FF2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28B71350" w14:textId="77777777" w:rsidR="00C75FF2" w:rsidRDefault="00C75FF2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70C99812" w14:textId="77777777" w:rsidR="00C75FF2" w:rsidRDefault="00C75FF2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0D3FAA00" w14:textId="77777777" w:rsidR="00C75FF2" w:rsidRDefault="00C75FF2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2AAB6BB0" w14:textId="77777777" w:rsidR="000807CC" w:rsidRPr="001A4C20" w:rsidRDefault="000807CC" w:rsidP="000807CC">
      <w:pPr>
        <w:widowControl/>
        <w:spacing w:after="160" w:line="480" w:lineRule="auto"/>
        <w:rPr>
          <w:rFonts w:ascii="Arial" w:eastAsia="Calibri" w:hAnsi="Arial" w:cs="Arial"/>
          <w:sz w:val="22"/>
          <w:szCs w:val="22"/>
          <w:lang w:eastAsia="en-US"/>
        </w:rPr>
      </w:pPr>
    </w:p>
    <w:sectPr w:rsidR="000807CC" w:rsidRPr="001A4C20" w:rsidSect="00F86A3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673" w:right="1133" w:bottom="1134" w:left="1134" w:header="227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A492E" w14:textId="77777777" w:rsidR="00954FE2" w:rsidRDefault="00954FE2">
      <w:r>
        <w:separator/>
      </w:r>
    </w:p>
  </w:endnote>
  <w:endnote w:type="continuationSeparator" w:id="0">
    <w:p w14:paraId="29CDF704" w14:textId="77777777" w:rsidR="00954FE2" w:rsidRDefault="0095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3C09C" w14:textId="77777777" w:rsidR="00F86A35" w:rsidRDefault="00F86A35" w:rsidP="00F86A35">
    <w:pPr>
      <w:spacing w:before="153"/>
      <w:ind w:left="1948"/>
      <w:jc w:val="center"/>
      <w:rPr>
        <w:sz w:val="16"/>
      </w:rPr>
    </w:pPr>
    <w:r>
      <w:rPr>
        <w:sz w:val="16"/>
      </w:rPr>
      <w:t>CNPJ:</w:t>
    </w:r>
    <w:r>
      <w:rPr>
        <w:spacing w:val="-6"/>
        <w:sz w:val="16"/>
      </w:rPr>
      <w:t xml:space="preserve"> </w:t>
    </w:r>
    <w:r>
      <w:rPr>
        <w:sz w:val="16"/>
      </w:rPr>
      <w:t>12.207.411/0001-31</w:t>
    </w:r>
    <w:r>
      <w:rPr>
        <w:spacing w:val="-5"/>
        <w:sz w:val="16"/>
      </w:rPr>
      <w:t xml:space="preserve"> </w:t>
    </w:r>
    <w:r>
      <w:rPr>
        <w:sz w:val="16"/>
      </w:rPr>
      <w:t>–</w:t>
    </w:r>
    <w:r>
      <w:rPr>
        <w:spacing w:val="-4"/>
        <w:sz w:val="16"/>
      </w:rPr>
      <w:t xml:space="preserve"> </w:t>
    </w:r>
    <w:r>
      <w:rPr>
        <w:sz w:val="16"/>
      </w:rPr>
      <w:t>E-mail:</w:t>
    </w:r>
    <w:r>
      <w:rPr>
        <w:spacing w:val="-5"/>
        <w:sz w:val="16"/>
      </w:rPr>
      <w:t xml:space="preserve"> </w:t>
    </w:r>
    <w:hyperlink r:id="rId1">
      <w:r>
        <w:rPr>
          <w:color w:val="0000FF"/>
          <w:sz w:val="16"/>
          <w:u w:val="single" w:color="0000FF"/>
        </w:rPr>
        <w:t>odglicitacoes@gmail</w:t>
      </w:r>
      <w:r>
        <w:rPr>
          <w:color w:val="0000FF"/>
          <w:u w:val="single" w:color="0000FF"/>
        </w:rPr>
        <w:t>.</w:t>
      </w:r>
      <w:r>
        <w:rPr>
          <w:color w:val="0000FF"/>
          <w:sz w:val="16"/>
          <w:u w:val="single" w:color="0000FF"/>
        </w:rPr>
        <w:t>com</w:t>
      </w:r>
    </w:hyperlink>
  </w:p>
  <w:p w14:paraId="2621060D" w14:textId="77777777" w:rsidR="00F86A35" w:rsidRDefault="00F86A35" w:rsidP="00F86A35">
    <w:pPr>
      <w:ind w:left="1862"/>
      <w:jc w:val="center"/>
      <w:rPr>
        <w:sz w:val="16"/>
      </w:rPr>
    </w:pPr>
    <w:r>
      <w:rPr>
        <w:sz w:val="16"/>
      </w:rPr>
      <w:t>Rua</w:t>
    </w:r>
    <w:r>
      <w:rPr>
        <w:spacing w:val="-2"/>
        <w:sz w:val="16"/>
      </w:rPr>
      <w:t xml:space="preserve"> </w:t>
    </w:r>
    <w:r>
      <w:rPr>
        <w:sz w:val="16"/>
      </w:rPr>
      <w:t>do</w:t>
    </w:r>
    <w:r>
      <w:rPr>
        <w:spacing w:val="-5"/>
        <w:sz w:val="16"/>
      </w:rPr>
      <w:t xml:space="preserve"> </w:t>
    </w:r>
    <w:r>
      <w:rPr>
        <w:sz w:val="16"/>
      </w:rPr>
      <w:t>Comércio, 26,</w:t>
    </w:r>
    <w:r>
      <w:rPr>
        <w:spacing w:val="-3"/>
        <w:sz w:val="16"/>
      </w:rPr>
      <w:t xml:space="preserve"> </w:t>
    </w:r>
    <w:r>
      <w:rPr>
        <w:sz w:val="16"/>
      </w:rPr>
      <w:t>Centro</w:t>
    </w:r>
    <w:r>
      <w:rPr>
        <w:spacing w:val="-3"/>
        <w:sz w:val="16"/>
      </w:rPr>
      <w:t xml:space="preserve"> </w:t>
    </w:r>
    <w:r>
      <w:rPr>
        <w:sz w:val="16"/>
      </w:rPr>
      <w:t>–</w:t>
    </w:r>
    <w:r>
      <w:rPr>
        <w:spacing w:val="-1"/>
        <w:sz w:val="16"/>
      </w:rPr>
      <w:t xml:space="preserve"> </w:t>
    </w:r>
    <w:r>
      <w:rPr>
        <w:sz w:val="16"/>
      </w:rPr>
      <w:t>CEP:</w:t>
    </w:r>
    <w:r>
      <w:rPr>
        <w:spacing w:val="-4"/>
        <w:sz w:val="16"/>
      </w:rPr>
      <w:t xml:space="preserve"> </w:t>
    </w:r>
    <w:r>
      <w:rPr>
        <w:sz w:val="16"/>
      </w:rPr>
      <w:t>57.390-000</w:t>
    </w:r>
    <w:r>
      <w:rPr>
        <w:spacing w:val="-3"/>
        <w:sz w:val="16"/>
      </w:rPr>
      <w:t xml:space="preserve"> </w:t>
    </w:r>
    <w:r>
      <w:rPr>
        <w:sz w:val="16"/>
      </w:rPr>
      <w:t>– Fone/Fax:</w:t>
    </w:r>
    <w:r>
      <w:rPr>
        <w:spacing w:val="-2"/>
        <w:sz w:val="16"/>
      </w:rPr>
      <w:t xml:space="preserve"> </w:t>
    </w:r>
    <w:r>
      <w:rPr>
        <w:sz w:val="16"/>
      </w:rPr>
      <w:t>82 3535-0043</w:t>
    </w:r>
  </w:p>
  <w:p w14:paraId="25159152" w14:textId="2F1217C2" w:rsidR="004F7EE1" w:rsidRPr="00397B4F" w:rsidRDefault="004F7EE1" w:rsidP="004F7EE1">
    <w:pPr>
      <w:pStyle w:val="Rodap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E8188" w14:textId="77777777" w:rsidR="00954FE2" w:rsidRDefault="00954FE2">
      <w:r>
        <w:separator/>
      </w:r>
    </w:p>
  </w:footnote>
  <w:footnote w:type="continuationSeparator" w:id="0">
    <w:p w14:paraId="1EA73CE4" w14:textId="77777777" w:rsidR="00954FE2" w:rsidRDefault="00954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4470D" w14:textId="25D849C1" w:rsidR="00237074" w:rsidRDefault="00213633">
    <w:pPr>
      <w:pStyle w:val="Cabealho"/>
    </w:pPr>
    <w:r>
      <w:rPr>
        <w:noProof/>
      </w:rPr>
      <w:pict w14:anchorId="034FC2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54507" o:spid="_x0000_s1032" type="#_x0000_t136" style="position:absolute;margin-left:0;margin-top:0;width:287.25pt;height:84.75pt;rotation:315;z-index:-25163673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 Black&quot;;font-size:60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7471B" w14:textId="3DCAF993" w:rsidR="004F7EE1" w:rsidRDefault="00673A80" w:rsidP="004F7EE1"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jc w:val="center"/>
      <w:textAlignment w:val="baseline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2ED558F1" wp14:editId="2A55C758">
          <wp:simplePos x="0" y="0"/>
          <wp:positionH relativeFrom="page">
            <wp:posOffset>2774315</wp:posOffset>
          </wp:positionH>
          <wp:positionV relativeFrom="page">
            <wp:posOffset>153670</wp:posOffset>
          </wp:positionV>
          <wp:extent cx="1999488" cy="669035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9488" cy="669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C4206E" w14:textId="77777777" w:rsidR="0087113E" w:rsidRDefault="0087113E" w:rsidP="004F7EE1"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jc w:val="center"/>
      <w:textAlignment w:val="baseline"/>
      <w:rPr>
        <w:rFonts w:ascii="Cambria" w:hAnsi="Cambria" w:cs="Arial"/>
        <w:b/>
        <w:bCs/>
        <w:sz w:val="22"/>
        <w:szCs w:val="22"/>
      </w:rPr>
    </w:pPr>
  </w:p>
  <w:p w14:paraId="2131A7B8" w14:textId="77777777" w:rsidR="00F86A35" w:rsidRDefault="00F86A35" w:rsidP="004F7EE1"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jc w:val="center"/>
      <w:textAlignment w:val="baseline"/>
      <w:rPr>
        <w:rFonts w:ascii="Cambria" w:hAnsi="Cambria" w:cs="Arial"/>
        <w:b/>
        <w:bCs/>
        <w:sz w:val="22"/>
        <w:szCs w:val="22"/>
      </w:rPr>
    </w:pPr>
  </w:p>
  <w:p w14:paraId="08FC0016" w14:textId="77777777" w:rsidR="00F86A35" w:rsidRDefault="00F86A35" w:rsidP="004F7EE1"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jc w:val="center"/>
      <w:textAlignment w:val="baseline"/>
      <w:rPr>
        <w:rFonts w:ascii="Cambria" w:hAnsi="Cambria" w:cs="Arial"/>
        <w:b/>
        <w:bCs/>
        <w:sz w:val="22"/>
        <w:szCs w:val="22"/>
      </w:rPr>
    </w:pPr>
  </w:p>
  <w:p w14:paraId="4240127D" w14:textId="77777777" w:rsidR="00F86A35" w:rsidRPr="00F86A35" w:rsidRDefault="00F86A35" w:rsidP="00F86A35">
    <w:pPr>
      <w:spacing w:before="10"/>
      <w:ind w:left="18" w:right="18"/>
      <w:jc w:val="center"/>
      <w:rPr>
        <w:b/>
        <w:spacing w:val="-2"/>
        <w:sz w:val="10"/>
        <w:szCs w:val="10"/>
      </w:rPr>
    </w:pPr>
  </w:p>
  <w:p w14:paraId="1FF0BA26" w14:textId="77777777" w:rsidR="00F86A35" w:rsidRDefault="00F86A35" w:rsidP="00F86A35">
    <w:pPr>
      <w:spacing w:before="10"/>
      <w:ind w:left="18" w:right="18"/>
      <w:jc w:val="center"/>
      <w:rPr>
        <w:b/>
      </w:rPr>
    </w:pPr>
    <w:r>
      <w:rPr>
        <w:b/>
        <w:spacing w:val="-2"/>
      </w:rPr>
      <w:t>ESTADO</w:t>
    </w:r>
    <w:r>
      <w:rPr>
        <w:b/>
        <w:spacing w:val="2"/>
      </w:rPr>
      <w:t xml:space="preserve"> </w:t>
    </w:r>
    <w:r>
      <w:rPr>
        <w:b/>
        <w:spacing w:val="-2"/>
      </w:rPr>
      <w:t>DE</w:t>
    </w:r>
    <w:r>
      <w:rPr>
        <w:b/>
        <w:spacing w:val="-17"/>
      </w:rPr>
      <w:t xml:space="preserve"> </w:t>
    </w:r>
    <w:r>
      <w:rPr>
        <w:b/>
        <w:spacing w:val="-1"/>
      </w:rPr>
      <w:t>ALAGOAS</w:t>
    </w:r>
  </w:p>
  <w:p w14:paraId="71220C55" w14:textId="77777777" w:rsidR="00F86A35" w:rsidRDefault="00F86A35" w:rsidP="00F86A35">
    <w:pPr>
      <w:ind w:left="19" w:right="18"/>
      <w:jc w:val="center"/>
      <w:rPr>
        <w:b/>
      </w:rPr>
    </w:pPr>
    <w:r>
      <w:rPr>
        <w:b/>
        <w:spacing w:val="-1"/>
      </w:rPr>
      <w:t>PREFEITURA</w:t>
    </w:r>
    <w:r>
      <w:rPr>
        <w:b/>
        <w:spacing w:val="-15"/>
      </w:rPr>
      <w:t xml:space="preserve"> </w:t>
    </w:r>
    <w:r>
      <w:rPr>
        <w:b/>
        <w:spacing w:val="-1"/>
      </w:rPr>
      <w:t>MUNICIPAL</w:t>
    </w:r>
    <w:r>
      <w:rPr>
        <w:b/>
        <w:spacing w:val="-16"/>
      </w:rPr>
      <w:t xml:space="preserve"> </w:t>
    </w:r>
    <w:r>
      <w:rPr>
        <w:b/>
        <w:spacing w:val="-1"/>
      </w:rPr>
      <w:t>DE</w:t>
    </w:r>
    <w:r>
      <w:rPr>
        <w:b/>
      </w:rPr>
      <w:t xml:space="preserve"> </w:t>
    </w:r>
    <w:r>
      <w:rPr>
        <w:b/>
        <w:spacing w:val="-1"/>
      </w:rPr>
      <w:t>OLHO</w:t>
    </w:r>
    <w:r>
      <w:rPr>
        <w:b/>
        <w:spacing w:val="1"/>
      </w:rPr>
      <w:t xml:space="preserve"> </w:t>
    </w:r>
    <w:r>
      <w:rPr>
        <w:b/>
        <w:spacing w:val="-1"/>
      </w:rPr>
      <w:t>D’ÁGUA</w:t>
    </w:r>
    <w:r>
      <w:rPr>
        <w:b/>
        <w:spacing w:val="-13"/>
      </w:rPr>
      <w:t xml:space="preserve"> </w:t>
    </w:r>
    <w:r>
      <w:rPr>
        <w:b/>
      </w:rPr>
      <w:t>GRANDE</w:t>
    </w:r>
    <w:r>
      <w:rPr>
        <w:b/>
        <w:spacing w:val="-57"/>
      </w:rPr>
      <w:t xml:space="preserve"> </w:t>
    </w:r>
  </w:p>
  <w:p w14:paraId="672C0CB7" w14:textId="77777777" w:rsidR="00F86A35" w:rsidRPr="0087113E" w:rsidRDefault="00F86A35" w:rsidP="004F7EE1"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jc w:val="center"/>
      <w:textAlignment w:val="baseline"/>
      <w:rPr>
        <w:rFonts w:ascii="Cambria" w:hAnsi="Cambria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D161C" w14:textId="491981AA" w:rsidR="00237074" w:rsidRDefault="00213633">
    <w:pPr>
      <w:pStyle w:val="Cabealho"/>
    </w:pPr>
    <w:r>
      <w:rPr>
        <w:noProof/>
      </w:rPr>
      <w:pict w14:anchorId="77FD3C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54506" o:spid="_x0000_s1031" type="#_x0000_t136" style="position:absolute;margin-left:0;margin-top:0;width:287.25pt;height:84.75pt;rotation:315;z-index:-251638784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 Black&quot;;font-size:60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60DB"/>
    <w:multiLevelType w:val="hybridMultilevel"/>
    <w:tmpl w:val="3E0E1C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2FAE"/>
    <w:multiLevelType w:val="hybridMultilevel"/>
    <w:tmpl w:val="05A26B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25110"/>
    <w:multiLevelType w:val="hybridMultilevel"/>
    <w:tmpl w:val="3E0E1C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D66E4"/>
    <w:multiLevelType w:val="hybridMultilevel"/>
    <w:tmpl w:val="31D4D8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863AB"/>
    <w:multiLevelType w:val="hybridMultilevel"/>
    <w:tmpl w:val="B1E89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2007"/>
    <w:multiLevelType w:val="multilevel"/>
    <w:tmpl w:val="C50621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D3D03E8"/>
    <w:multiLevelType w:val="multilevel"/>
    <w:tmpl w:val="3356D1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E563E77"/>
    <w:multiLevelType w:val="multilevel"/>
    <w:tmpl w:val="5D96D78E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0FA67E6F"/>
    <w:multiLevelType w:val="hybridMultilevel"/>
    <w:tmpl w:val="05A26B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82C69"/>
    <w:multiLevelType w:val="hybridMultilevel"/>
    <w:tmpl w:val="B1E89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4477"/>
    <w:multiLevelType w:val="hybridMultilevel"/>
    <w:tmpl w:val="90E2A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64305"/>
    <w:multiLevelType w:val="hybridMultilevel"/>
    <w:tmpl w:val="B85892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E60C9"/>
    <w:multiLevelType w:val="hybridMultilevel"/>
    <w:tmpl w:val="31D4D8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B5867"/>
    <w:multiLevelType w:val="hybridMultilevel"/>
    <w:tmpl w:val="519E756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7E01F66"/>
    <w:multiLevelType w:val="hybridMultilevel"/>
    <w:tmpl w:val="634AA8B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921EF"/>
    <w:multiLevelType w:val="hybridMultilevel"/>
    <w:tmpl w:val="253263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667D1"/>
    <w:multiLevelType w:val="hybridMultilevel"/>
    <w:tmpl w:val="B1E89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1539D"/>
    <w:multiLevelType w:val="hybridMultilevel"/>
    <w:tmpl w:val="702227DA"/>
    <w:lvl w:ilvl="0" w:tplc="0D166D8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B1606"/>
    <w:multiLevelType w:val="hybridMultilevel"/>
    <w:tmpl w:val="05A26B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80CC2"/>
    <w:multiLevelType w:val="hybridMultilevel"/>
    <w:tmpl w:val="519E756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D695C53"/>
    <w:multiLevelType w:val="hybridMultilevel"/>
    <w:tmpl w:val="B85892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B1AED"/>
    <w:multiLevelType w:val="hybridMultilevel"/>
    <w:tmpl w:val="4BAC5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0AAB"/>
    <w:multiLevelType w:val="hybridMultilevel"/>
    <w:tmpl w:val="31D4D8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56D8E"/>
    <w:multiLevelType w:val="multilevel"/>
    <w:tmpl w:val="5928C9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9B3543C"/>
    <w:multiLevelType w:val="hybridMultilevel"/>
    <w:tmpl w:val="519E756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A4B0D51"/>
    <w:multiLevelType w:val="multilevel"/>
    <w:tmpl w:val="5D96D78E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6" w15:restartNumberingAfterBreak="0">
    <w:nsid w:val="418E267F"/>
    <w:multiLevelType w:val="hybridMultilevel"/>
    <w:tmpl w:val="2844305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F015B"/>
    <w:multiLevelType w:val="hybridMultilevel"/>
    <w:tmpl w:val="593A84E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276816"/>
    <w:multiLevelType w:val="hybridMultilevel"/>
    <w:tmpl w:val="B1E89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D0978"/>
    <w:multiLevelType w:val="multilevel"/>
    <w:tmpl w:val="7CC4D1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6F30272"/>
    <w:multiLevelType w:val="hybridMultilevel"/>
    <w:tmpl w:val="B85892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64A04"/>
    <w:multiLevelType w:val="hybridMultilevel"/>
    <w:tmpl w:val="008410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D0433"/>
    <w:multiLevelType w:val="hybridMultilevel"/>
    <w:tmpl w:val="9F6ECB2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95E7C"/>
    <w:multiLevelType w:val="hybridMultilevel"/>
    <w:tmpl w:val="4BAC5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F395F"/>
    <w:multiLevelType w:val="hybridMultilevel"/>
    <w:tmpl w:val="B1E89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2670A"/>
    <w:multiLevelType w:val="multilevel"/>
    <w:tmpl w:val="74CC38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1790920"/>
    <w:multiLevelType w:val="hybridMultilevel"/>
    <w:tmpl w:val="830C0C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249B5"/>
    <w:multiLevelType w:val="hybridMultilevel"/>
    <w:tmpl w:val="B1E89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A53E9"/>
    <w:multiLevelType w:val="hybridMultilevel"/>
    <w:tmpl w:val="B85892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F5567"/>
    <w:multiLevelType w:val="multilevel"/>
    <w:tmpl w:val="456000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8D67DF6"/>
    <w:multiLevelType w:val="hybridMultilevel"/>
    <w:tmpl w:val="4BAC5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661390">
    <w:abstractNumId w:val="31"/>
  </w:num>
  <w:num w:numId="2" w16cid:durableId="584386416">
    <w:abstractNumId w:val="39"/>
  </w:num>
  <w:num w:numId="3" w16cid:durableId="1284921470">
    <w:abstractNumId w:val="28"/>
  </w:num>
  <w:num w:numId="4" w16cid:durableId="1924951025">
    <w:abstractNumId w:val="16"/>
  </w:num>
  <w:num w:numId="5" w16cid:durableId="854419519">
    <w:abstractNumId w:val="9"/>
  </w:num>
  <w:num w:numId="6" w16cid:durableId="2068797648">
    <w:abstractNumId w:val="34"/>
  </w:num>
  <w:num w:numId="7" w16cid:durableId="554045576">
    <w:abstractNumId w:val="37"/>
  </w:num>
  <w:num w:numId="8" w16cid:durableId="235014271">
    <w:abstractNumId w:val="4"/>
  </w:num>
  <w:num w:numId="9" w16cid:durableId="1012561790">
    <w:abstractNumId w:val="36"/>
  </w:num>
  <w:num w:numId="10" w16cid:durableId="465196243">
    <w:abstractNumId w:val="5"/>
  </w:num>
  <w:num w:numId="11" w16cid:durableId="903030503">
    <w:abstractNumId w:val="35"/>
  </w:num>
  <w:num w:numId="12" w16cid:durableId="797458042">
    <w:abstractNumId w:val="29"/>
  </w:num>
  <w:num w:numId="13" w16cid:durableId="114445101">
    <w:abstractNumId w:val="23"/>
  </w:num>
  <w:num w:numId="14" w16cid:durableId="1287396447">
    <w:abstractNumId w:val="6"/>
  </w:num>
  <w:num w:numId="15" w16cid:durableId="683283789">
    <w:abstractNumId w:val="15"/>
  </w:num>
  <w:num w:numId="16" w16cid:durableId="813109407">
    <w:abstractNumId w:val="40"/>
  </w:num>
  <w:num w:numId="17" w16cid:durableId="2004507486">
    <w:abstractNumId w:val="38"/>
  </w:num>
  <w:num w:numId="18" w16cid:durableId="55209098">
    <w:abstractNumId w:val="2"/>
  </w:num>
  <w:num w:numId="19" w16cid:durableId="654644927">
    <w:abstractNumId w:val="3"/>
  </w:num>
  <w:num w:numId="20" w16cid:durableId="590819441">
    <w:abstractNumId w:val="7"/>
  </w:num>
  <w:num w:numId="21" w16cid:durableId="1674840611">
    <w:abstractNumId w:val="17"/>
  </w:num>
  <w:num w:numId="22" w16cid:durableId="1661233268">
    <w:abstractNumId w:val="12"/>
  </w:num>
  <w:num w:numId="23" w16cid:durableId="1584995594">
    <w:abstractNumId w:val="20"/>
  </w:num>
  <w:num w:numId="24" w16cid:durableId="921068515">
    <w:abstractNumId w:val="25"/>
  </w:num>
  <w:num w:numId="25" w16cid:durableId="250699159">
    <w:abstractNumId w:val="0"/>
  </w:num>
  <w:num w:numId="26" w16cid:durableId="734813878">
    <w:abstractNumId w:val="21"/>
  </w:num>
  <w:num w:numId="27" w16cid:durableId="5526660">
    <w:abstractNumId w:val="32"/>
  </w:num>
  <w:num w:numId="28" w16cid:durableId="1983919700">
    <w:abstractNumId w:val="10"/>
  </w:num>
  <w:num w:numId="29" w16cid:durableId="1029456707">
    <w:abstractNumId w:val="22"/>
  </w:num>
  <w:num w:numId="30" w16cid:durableId="1249581770">
    <w:abstractNumId w:val="30"/>
  </w:num>
  <w:num w:numId="31" w16cid:durableId="1857645889">
    <w:abstractNumId w:val="14"/>
  </w:num>
  <w:num w:numId="32" w16cid:durableId="1079137925">
    <w:abstractNumId w:val="18"/>
  </w:num>
  <w:num w:numId="33" w16cid:durableId="1184132574">
    <w:abstractNumId w:val="13"/>
  </w:num>
  <w:num w:numId="34" w16cid:durableId="2139494436">
    <w:abstractNumId w:val="27"/>
  </w:num>
  <w:num w:numId="35" w16cid:durableId="376392513">
    <w:abstractNumId w:val="8"/>
  </w:num>
  <w:num w:numId="36" w16cid:durableId="1405102899">
    <w:abstractNumId w:val="19"/>
  </w:num>
  <w:num w:numId="37" w16cid:durableId="851840246">
    <w:abstractNumId w:val="1"/>
  </w:num>
  <w:num w:numId="38" w16cid:durableId="383913667">
    <w:abstractNumId w:val="24"/>
  </w:num>
  <w:num w:numId="39" w16cid:durableId="1889796562">
    <w:abstractNumId w:val="33"/>
  </w:num>
  <w:num w:numId="40" w16cid:durableId="1599823779">
    <w:abstractNumId w:val="11"/>
  </w:num>
  <w:num w:numId="41" w16cid:durableId="14667783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006"/>
    <w:rsid w:val="00000FAB"/>
    <w:rsid w:val="000012CC"/>
    <w:rsid w:val="00007DCA"/>
    <w:rsid w:val="00016668"/>
    <w:rsid w:val="0002740B"/>
    <w:rsid w:val="00030399"/>
    <w:rsid w:val="00031194"/>
    <w:rsid w:val="0003642C"/>
    <w:rsid w:val="000424FF"/>
    <w:rsid w:val="000455D9"/>
    <w:rsid w:val="00046717"/>
    <w:rsid w:val="00050DE8"/>
    <w:rsid w:val="0005546D"/>
    <w:rsid w:val="00057436"/>
    <w:rsid w:val="00067426"/>
    <w:rsid w:val="000807CC"/>
    <w:rsid w:val="00081797"/>
    <w:rsid w:val="0008317C"/>
    <w:rsid w:val="00084B74"/>
    <w:rsid w:val="000A2A91"/>
    <w:rsid w:val="000C6D6C"/>
    <w:rsid w:val="000D107A"/>
    <w:rsid w:val="000D3593"/>
    <w:rsid w:val="000D4126"/>
    <w:rsid w:val="000D7D7D"/>
    <w:rsid w:val="000E0537"/>
    <w:rsid w:val="000E2667"/>
    <w:rsid w:val="000E4506"/>
    <w:rsid w:val="000F7326"/>
    <w:rsid w:val="0010139B"/>
    <w:rsid w:val="00105441"/>
    <w:rsid w:val="0011190A"/>
    <w:rsid w:val="00115B3C"/>
    <w:rsid w:val="0011753B"/>
    <w:rsid w:val="001235DC"/>
    <w:rsid w:val="00125CC4"/>
    <w:rsid w:val="00126BD3"/>
    <w:rsid w:val="00130AF1"/>
    <w:rsid w:val="00133302"/>
    <w:rsid w:val="0013345C"/>
    <w:rsid w:val="001362EE"/>
    <w:rsid w:val="00137CA6"/>
    <w:rsid w:val="00140685"/>
    <w:rsid w:val="0014188E"/>
    <w:rsid w:val="00160FDF"/>
    <w:rsid w:val="0016145A"/>
    <w:rsid w:val="00166168"/>
    <w:rsid w:val="00180959"/>
    <w:rsid w:val="00181FDD"/>
    <w:rsid w:val="0018612C"/>
    <w:rsid w:val="001A1833"/>
    <w:rsid w:val="001A26CA"/>
    <w:rsid w:val="001A3965"/>
    <w:rsid w:val="001A4C20"/>
    <w:rsid w:val="001A7819"/>
    <w:rsid w:val="001A7D28"/>
    <w:rsid w:val="001B154D"/>
    <w:rsid w:val="001C1D32"/>
    <w:rsid w:val="001C7D8F"/>
    <w:rsid w:val="001D2372"/>
    <w:rsid w:val="001D4E68"/>
    <w:rsid w:val="001E5B6C"/>
    <w:rsid w:val="001F2D15"/>
    <w:rsid w:val="001F3915"/>
    <w:rsid w:val="001F4CC3"/>
    <w:rsid w:val="00201700"/>
    <w:rsid w:val="002106B1"/>
    <w:rsid w:val="00212F06"/>
    <w:rsid w:val="00213633"/>
    <w:rsid w:val="00217496"/>
    <w:rsid w:val="0022018E"/>
    <w:rsid w:val="002237B6"/>
    <w:rsid w:val="00223A5B"/>
    <w:rsid w:val="00224DC5"/>
    <w:rsid w:val="00232881"/>
    <w:rsid w:val="00237074"/>
    <w:rsid w:val="002418D6"/>
    <w:rsid w:val="00245D57"/>
    <w:rsid w:val="00253444"/>
    <w:rsid w:val="00260DDC"/>
    <w:rsid w:val="00264543"/>
    <w:rsid w:val="00272B90"/>
    <w:rsid w:val="00273DD6"/>
    <w:rsid w:val="002758CD"/>
    <w:rsid w:val="00283C1A"/>
    <w:rsid w:val="002862A2"/>
    <w:rsid w:val="002907F4"/>
    <w:rsid w:val="002B025F"/>
    <w:rsid w:val="002B2816"/>
    <w:rsid w:val="002C04CF"/>
    <w:rsid w:val="002C6879"/>
    <w:rsid w:val="002C78FD"/>
    <w:rsid w:val="002D0041"/>
    <w:rsid w:val="002D0855"/>
    <w:rsid w:val="002D3097"/>
    <w:rsid w:val="002D4775"/>
    <w:rsid w:val="002D52B7"/>
    <w:rsid w:val="002D536B"/>
    <w:rsid w:val="002F0A21"/>
    <w:rsid w:val="002F119F"/>
    <w:rsid w:val="002F54B3"/>
    <w:rsid w:val="00302513"/>
    <w:rsid w:val="0031251A"/>
    <w:rsid w:val="003130D1"/>
    <w:rsid w:val="00314987"/>
    <w:rsid w:val="003149D7"/>
    <w:rsid w:val="00321BF1"/>
    <w:rsid w:val="003328B0"/>
    <w:rsid w:val="00335FD1"/>
    <w:rsid w:val="00343308"/>
    <w:rsid w:val="003501FA"/>
    <w:rsid w:val="00352D2E"/>
    <w:rsid w:val="00361A4F"/>
    <w:rsid w:val="00381CFF"/>
    <w:rsid w:val="003824BC"/>
    <w:rsid w:val="00383472"/>
    <w:rsid w:val="0038357B"/>
    <w:rsid w:val="0038389E"/>
    <w:rsid w:val="00386D70"/>
    <w:rsid w:val="003A2751"/>
    <w:rsid w:val="003A7351"/>
    <w:rsid w:val="003B5E9F"/>
    <w:rsid w:val="003B694F"/>
    <w:rsid w:val="003B6B4F"/>
    <w:rsid w:val="003C021D"/>
    <w:rsid w:val="003D005A"/>
    <w:rsid w:val="003D2C35"/>
    <w:rsid w:val="003D477B"/>
    <w:rsid w:val="003E62D2"/>
    <w:rsid w:val="003F0B6B"/>
    <w:rsid w:val="003F6DD7"/>
    <w:rsid w:val="003F7EF9"/>
    <w:rsid w:val="004130CA"/>
    <w:rsid w:val="00420F1E"/>
    <w:rsid w:val="00422F29"/>
    <w:rsid w:val="0042366E"/>
    <w:rsid w:val="00427F92"/>
    <w:rsid w:val="004358FA"/>
    <w:rsid w:val="00440787"/>
    <w:rsid w:val="004535B6"/>
    <w:rsid w:val="00456255"/>
    <w:rsid w:val="004563E2"/>
    <w:rsid w:val="00481A00"/>
    <w:rsid w:val="00483119"/>
    <w:rsid w:val="0048768E"/>
    <w:rsid w:val="00491E39"/>
    <w:rsid w:val="004938C2"/>
    <w:rsid w:val="004A2C2F"/>
    <w:rsid w:val="004B15BF"/>
    <w:rsid w:val="004B17F6"/>
    <w:rsid w:val="004E1265"/>
    <w:rsid w:val="004E2891"/>
    <w:rsid w:val="004F140C"/>
    <w:rsid w:val="004F597D"/>
    <w:rsid w:val="004F7EE1"/>
    <w:rsid w:val="00502405"/>
    <w:rsid w:val="00504333"/>
    <w:rsid w:val="00506477"/>
    <w:rsid w:val="00515EAC"/>
    <w:rsid w:val="0053030C"/>
    <w:rsid w:val="00533F03"/>
    <w:rsid w:val="00535A55"/>
    <w:rsid w:val="00560AB0"/>
    <w:rsid w:val="00563315"/>
    <w:rsid w:val="00567FBE"/>
    <w:rsid w:val="005767ED"/>
    <w:rsid w:val="005778FF"/>
    <w:rsid w:val="00577FFA"/>
    <w:rsid w:val="005859CE"/>
    <w:rsid w:val="00586986"/>
    <w:rsid w:val="005961AF"/>
    <w:rsid w:val="0059773A"/>
    <w:rsid w:val="005A388A"/>
    <w:rsid w:val="005A4057"/>
    <w:rsid w:val="005B54F6"/>
    <w:rsid w:val="005B77FA"/>
    <w:rsid w:val="005C16A8"/>
    <w:rsid w:val="005D035F"/>
    <w:rsid w:val="005E43AB"/>
    <w:rsid w:val="006044AE"/>
    <w:rsid w:val="0060543C"/>
    <w:rsid w:val="0061148E"/>
    <w:rsid w:val="006213DA"/>
    <w:rsid w:val="00623165"/>
    <w:rsid w:val="00627652"/>
    <w:rsid w:val="006404FF"/>
    <w:rsid w:val="00641641"/>
    <w:rsid w:val="006434E8"/>
    <w:rsid w:val="00654FA7"/>
    <w:rsid w:val="006608C0"/>
    <w:rsid w:val="0066358C"/>
    <w:rsid w:val="00663E38"/>
    <w:rsid w:val="00665596"/>
    <w:rsid w:val="00673A80"/>
    <w:rsid w:val="00677C7A"/>
    <w:rsid w:val="006852C9"/>
    <w:rsid w:val="00687DBE"/>
    <w:rsid w:val="00691078"/>
    <w:rsid w:val="00692092"/>
    <w:rsid w:val="006939D4"/>
    <w:rsid w:val="00697222"/>
    <w:rsid w:val="006A1D78"/>
    <w:rsid w:val="006A7621"/>
    <w:rsid w:val="006B3D8C"/>
    <w:rsid w:val="006C1C14"/>
    <w:rsid w:val="006C267C"/>
    <w:rsid w:val="006D09C1"/>
    <w:rsid w:val="006E264F"/>
    <w:rsid w:val="006E6083"/>
    <w:rsid w:val="006E797A"/>
    <w:rsid w:val="007016C8"/>
    <w:rsid w:val="00713006"/>
    <w:rsid w:val="00714193"/>
    <w:rsid w:val="00732DCB"/>
    <w:rsid w:val="00735349"/>
    <w:rsid w:val="00742E5A"/>
    <w:rsid w:val="00744308"/>
    <w:rsid w:val="007448A7"/>
    <w:rsid w:val="00744A7E"/>
    <w:rsid w:val="007456D3"/>
    <w:rsid w:val="00753FB7"/>
    <w:rsid w:val="00761597"/>
    <w:rsid w:val="00763712"/>
    <w:rsid w:val="00771131"/>
    <w:rsid w:val="00781FA6"/>
    <w:rsid w:val="00782300"/>
    <w:rsid w:val="007875D3"/>
    <w:rsid w:val="00787BC2"/>
    <w:rsid w:val="00790487"/>
    <w:rsid w:val="007A42F1"/>
    <w:rsid w:val="007A7C73"/>
    <w:rsid w:val="007B30AF"/>
    <w:rsid w:val="007B5806"/>
    <w:rsid w:val="007B6B5E"/>
    <w:rsid w:val="007B7B32"/>
    <w:rsid w:val="007C726E"/>
    <w:rsid w:val="007D3A72"/>
    <w:rsid w:val="007D6F80"/>
    <w:rsid w:val="007E319C"/>
    <w:rsid w:val="007E5865"/>
    <w:rsid w:val="007F10D2"/>
    <w:rsid w:val="008170F5"/>
    <w:rsid w:val="0082508B"/>
    <w:rsid w:val="0082730B"/>
    <w:rsid w:val="00840207"/>
    <w:rsid w:val="008407D8"/>
    <w:rsid w:val="0084223A"/>
    <w:rsid w:val="00865D1B"/>
    <w:rsid w:val="0087113E"/>
    <w:rsid w:val="008867F7"/>
    <w:rsid w:val="00894F35"/>
    <w:rsid w:val="0089593F"/>
    <w:rsid w:val="008A2531"/>
    <w:rsid w:val="008A3435"/>
    <w:rsid w:val="008A443F"/>
    <w:rsid w:val="008A7178"/>
    <w:rsid w:val="008B077F"/>
    <w:rsid w:val="008B0D44"/>
    <w:rsid w:val="008B1B6D"/>
    <w:rsid w:val="008C303A"/>
    <w:rsid w:val="008D1168"/>
    <w:rsid w:val="008D3EA9"/>
    <w:rsid w:val="008D73C6"/>
    <w:rsid w:val="008E5CD7"/>
    <w:rsid w:val="008E7E72"/>
    <w:rsid w:val="008F2FEA"/>
    <w:rsid w:val="00903E4C"/>
    <w:rsid w:val="009106DE"/>
    <w:rsid w:val="00911DC7"/>
    <w:rsid w:val="009223AA"/>
    <w:rsid w:val="00922CD5"/>
    <w:rsid w:val="00924592"/>
    <w:rsid w:val="009271B8"/>
    <w:rsid w:val="00934793"/>
    <w:rsid w:val="00942FD9"/>
    <w:rsid w:val="00943C10"/>
    <w:rsid w:val="00943DF0"/>
    <w:rsid w:val="009462EB"/>
    <w:rsid w:val="009530AC"/>
    <w:rsid w:val="00954737"/>
    <w:rsid w:val="00954FE2"/>
    <w:rsid w:val="00955943"/>
    <w:rsid w:val="0096535D"/>
    <w:rsid w:val="00971936"/>
    <w:rsid w:val="00971E4B"/>
    <w:rsid w:val="00984AC4"/>
    <w:rsid w:val="0099381D"/>
    <w:rsid w:val="009B0316"/>
    <w:rsid w:val="009B1559"/>
    <w:rsid w:val="009B2292"/>
    <w:rsid w:val="009B3200"/>
    <w:rsid w:val="009B6E10"/>
    <w:rsid w:val="009C503B"/>
    <w:rsid w:val="009D6315"/>
    <w:rsid w:val="009E0B0D"/>
    <w:rsid w:val="00A01B13"/>
    <w:rsid w:val="00A02551"/>
    <w:rsid w:val="00A04C6E"/>
    <w:rsid w:val="00A152BB"/>
    <w:rsid w:val="00A25375"/>
    <w:rsid w:val="00A26A60"/>
    <w:rsid w:val="00A341AF"/>
    <w:rsid w:val="00A35337"/>
    <w:rsid w:val="00A450B3"/>
    <w:rsid w:val="00A51EA6"/>
    <w:rsid w:val="00A54DEC"/>
    <w:rsid w:val="00A56190"/>
    <w:rsid w:val="00A56EFC"/>
    <w:rsid w:val="00A608B6"/>
    <w:rsid w:val="00A83E99"/>
    <w:rsid w:val="00A90E9E"/>
    <w:rsid w:val="00A9198F"/>
    <w:rsid w:val="00A91EB7"/>
    <w:rsid w:val="00A93EA9"/>
    <w:rsid w:val="00AA10A5"/>
    <w:rsid w:val="00AB44A6"/>
    <w:rsid w:val="00AD0F6D"/>
    <w:rsid w:val="00AD207E"/>
    <w:rsid w:val="00AD25F5"/>
    <w:rsid w:val="00AD7C17"/>
    <w:rsid w:val="00AE45F6"/>
    <w:rsid w:val="00AE5434"/>
    <w:rsid w:val="00AE5FDA"/>
    <w:rsid w:val="00AF3497"/>
    <w:rsid w:val="00AF34FA"/>
    <w:rsid w:val="00AF3BA8"/>
    <w:rsid w:val="00B01CA0"/>
    <w:rsid w:val="00B12627"/>
    <w:rsid w:val="00B13E09"/>
    <w:rsid w:val="00B16CCA"/>
    <w:rsid w:val="00B22B14"/>
    <w:rsid w:val="00B313E0"/>
    <w:rsid w:val="00B317AD"/>
    <w:rsid w:val="00B3265E"/>
    <w:rsid w:val="00B40338"/>
    <w:rsid w:val="00B42077"/>
    <w:rsid w:val="00B44A8B"/>
    <w:rsid w:val="00B51E36"/>
    <w:rsid w:val="00B6152E"/>
    <w:rsid w:val="00B6699A"/>
    <w:rsid w:val="00B7591F"/>
    <w:rsid w:val="00B773D3"/>
    <w:rsid w:val="00B77648"/>
    <w:rsid w:val="00B818D8"/>
    <w:rsid w:val="00B91C58"/>
    <w:rsid w:val="00BA5E3F"/>
    <w:rsid w:val="00BB7030"/>
    <w:rsid w:val="00BC03BE"/>
    <w:rsid w:val="00BC2349"/>
    <w:rsid w:val="00BC3161"/>
    <w:rsid w:val="00BC71F3"/>
    <w:rsid w:val="00BD6C8A"/>
    <w:rsid w:val="00BD79DE"/>
    <w:rsid w:val="00BF1989"/>
    <w:rsid w:val="00BF5155"/>
    <w:rsid w:val="00BF5983"/>
    <w:rsid w:val="00BF59C2"/>
    <w:rsid w:val="00BF7FEF"/>
    <w:rsid w:val="00C02CED"/>
    <w:rsid w:val="00C07900"/>
    <w:rsid w:val="00C242F4"/>
    <w:rsid w:val="00C4763A"/>
    <w:rsid w:val="00C50A4B"/>
    <w:rsid w:val="00C5126D"/>
    <w:rsid w:val="00C546F9"/>
    <w:rsid w:val="00C5663B"/>
    <w:rsid w:val="00C57EED"/>
    <w:rsid w:val="00C67A14"/>
    <w:rsid w:val="00C75FF2"/>
    <w:rsid w:val="00C91FF3"/>
    <w:rsid w:val="00C96D76"/>
    <w:rsid w:val="00C97C53"/>
    <w:rsid w:val="00CA46B4"/>
    <w:rsid w:val="00CB10F4"/>
    <w:rsid w:val="00CB19B5"/>
    <w:rsid w:val="00CB3AD3"/>
    <w:rsid w:val="00CB5FC2"/>
    <w:rsid w:val="00CB62E7"/>
    <w:rsid w:val="00CC2D6A"/>
    <w:rsid w:val="00CF27E8"/>
    <w:rsid w:val="00CF2AD2"/>
    <w:rsid w:val="00CF70AD"/>
    <w:rsid w:val="00CF73F0"/>
    <w:rsid w:val="00D0042C"/>
    <w:rsid w:val="00D04984"/>
    <w:rsid w:val="00D0781A"/>
    <w:rsid w:val="00D07B60"/>
    <w:rsid w:val="00D135A6"/>
    <w:rsid w:val="00D248B0"/>
    <w:rsid w:val="00D26536"/>
    <w:rsid w:val="00D26D07"/>
    <w:rsid w:val="00D40CDA"/>
    <w:rsid w:val="00D50A13"/>
    <w:rsid w:val="00D5255A"/>
    <w:rsid w:val="00D60AFE"/>
    <w:rsid w:val="00D65319"/>
    <w:rsid w:val="00D7663A"/>
    <w:rsid w:val="00D80BB8"/>
    <w:rsid w:val="00D8162B"/>
    <w:rsid w:val="00D91469"/>
    <w:rsid w:val="00D92B7B"/>
    <w:rsid w:val="00D93CE8"/>
    <w:rsid w:val="00D95C68"/>
    <w:rsid w:val="00DA2D1C"/>
    <w:rsid w:val="00DA33A1"/>
    <w:rsid w:val="00DA5B2B"/>
    <w:rsid w:val="00DA7996"/>
    <w:rsid w:val="00DB5458"/>
    <w:rsid w:val="00DB70CD"/>
    <w:rsid w:val="00DC5721"/>
    <w:rsid w:val="00DD7321"/>
    <w:rsid w:val="00DF6E56"/>
    <w:rsid w:val="00E056F4"/>
    <w:rsid w:val="00E13455"/>
    <w:rsid w:val="00E16418"/>
    <w:rsid w:val="00E167D6"/>
    <w:rsid w:val="00E20383"/>
    <w:rsid w:val="00E20C4F"/>
    <w:rsid w:val="00E26D39"/>
    <w:rsid w:val="00E27828"/>
    <w:rsid w:val="00E34CC9"/>
    <w:rsid w:val="00E47490"/>
    <w:rsid w:val="00E538A3"/>
    <w:rsid w:val="00E5465D"/>
    <w:rsid w:val="00E55722"/>
    <w:rsid w:val="00E55F54"/>
    <w:rsid w:val="00E56241"/>
    <w:rsid w:val="00E6330A"/>
    <w:rsid w:val="00EA0B5D"/>
    <w:rsid w:val="00EA1E4C"/>
    <w:rsid w:val="00ED24A2"/>
    <w:rsid w:val="00ED5A4D"/>
    <w:rsid w:val="00EE5160"/>
    <w:rsid w:val="00F01C90"/>
    <w:rsid w:val="00F12D08"/>
    <w:rsid w:val="00F1415E"/>
    <w:rsid w:val="00F15448"/>
    <w:rsid w:val="00F22C12"/>
    <w:rsid w:val="00F25632"/>
    <w:rsid w:val="00F33C97"/>
    <w:rsid w:val="00F63197"/>
    <w:rsid w:val="00F64910"/>
    <w:rsid w:val="00F673DB"/>
    <w:rsid w:val="00F75B4E"/>
    <w:rsid w:val="00F762D7"/>
    <w:rsid w:val="00F86A35"/>
    <w:rsid w:val="00F913A0"/>
    <w:rsid w:val="00F9264C"/>
    <w:rsid w:val="00F9320F"/>
    <w:rsid w:val="00FA330C"/>
    <w:rsid w:val="00FA5331"/>
    <w:rsid w:val="00FA68CA"/>
    <w:rsid w:val="00FA6DD7"/>
    <w:rsid w:val="00FB18E8"/>
    <w:rsid w:val="00FC1CBB"/>
    <w:rsid w:val="00FC2767"/>
    <w:rsid w:val="00FC744C"/>
    <w:rsid w:val="00FD4A45"/>
    <w:rsid w:val="00FD67D6"/>
    <w:rsid w:val="00FE3DC1"/>
    <w:rsid w:val="00FE7125"/>
    <w:rsid w:val="00FE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C9580"/>
  <w15:docId w15:val="{8325FB84-628A-44E2-96CF-E1F8E7CA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0C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nhideWhenUsed/>
    <w:rsid w:val="001809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80959"/>
  </w:style>
  <w:style w:type="paragraph" w:styleId="Rodap">
    <w:name w:val="footer"/>
    <w:basedOn w:val="Normal"/>
    <w:link w:val="RodapChar"/>
    <w:unhideWhenUsed/>
    <w:rsid w:val="001809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0959"/>
  </w:style>
  <w:style w:type="paragraph" w:styleId="PargrafodaLista">
    <w:name w:val="List Paragraph"/>
    <w:basedOn w:val="Normal"/>
    <w:uiPriority w:val="34"/>
    <w:qFormat/>
    <w:rsid w:val="000D7D7D"/>
    <w:pPr>
      <w:ind w:left="720"/>
      <w:contextualSpacing/>
    </w:pPr>
  </w:style>
  <w:style w:type="table" w:customStyle="1" w:styleId="Tabelacomgrade2">
    <w:name w:val="Tabela com grade2"/>
    <w:basedOn w:val="Tabelanormal"/>
    <w:next w:val="Tabelacomgrade"/>
    <w:uiPriority w:val="39"/>
    <w:rsid w:val="003D005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3D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481A00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81A00"/>
    <w:rPr>
      <w:color w:val="0000FF" w:themeColor="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39"/>
    <w:rsid w:val="00943C10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25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acomgrade4">
    <w:name w:val="Tabela com grade4"/>
    <w:basedOn w:val="Tabelanormal"/>
    <w:next w:val="Tabelacomgrade"/>
    <w:uiPriority w:val="39"/>
    <w:rsid w:val="008867F7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22CD5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F54B3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F86A35"/>
    <w:pPr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86A35"/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glicitacoes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42AAC1F1BD64CAE1D8ED577282CF6" ma:contentTypeVersion="14" ma:contentTypeDescription="Crie um novo documento." ma:contentTypeScope="" ma:versionID="b244a10d7020c5d34c68fd4f61f953ce">
  <xsd:schema xmlns:xsd="http://www.w3.org/2001/XMLSchema" xmlns:xs="http://www.w3.org/2001/XMLSchema" xmlns:p="http://schemas.microsoft.com/office/2006/metadata/properties" xmlns:ns2="8c4a2510-84cf-4e77-894a-a8ea87d4d12d" xmlns:ns3="be12fa1f-722c-462b-9022-0f00f052fece" targetNamespace="http://schemas.microsoft.com/office/2006/metadata/properties" ma:root="true" ma:fieldsID="5ffc4a03042762104810e78a1ca54a33" ns2:_="" ns3:_="">
    <xsd:import namespace="8c4a2510-84cf-4e77-894a-a8ea87d4d12d"/>
    <xsd:import namespace="be12fa1f-722c-462b-9022-0f00f052f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a2510-84cf-4e77-894a-a8ea87d4d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ebda974-fa25-4b32-8440-0e4e2cbe88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2fa1f-722c-462b-9022-0f00f052f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fdfdf3c-7f13-410a-8ce0-5ff038460ad9}" ma:internalName="TaxCatchAll" ma:showField="CatchAllData" ma:web="be12fa1f-722c-462b-9022-0f00f052f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4a2510-84cf-4e77-894a-a8ea87d4d12d">
      <Terms xmlns="http://schemas.microsoft.com/office/infopath/2007/PartnerControls"/>
    </lcf76f155ced4ddcb4097134ff3c332f>
    <TaxCatchAll xmlns="be12fa1f-722c-462b-9022-0f00f052fece" xsi:nil="true"/>
  </documentManagement>
</p:properties>
</file>

<file path=customXml/itemProps1.xml><?xml version="1.0" encoding="utf-8"?>
<ds:datastoreItem xmlns:ds="http://schemas.openxmlformats.org/officeDocument/2006/customXml" ds:itemID="{A9EE176D-3E8C-4AD7-B93D-12676AF17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a2510-84cf-4e77-894a-a8ea87d4d12d"/>
    <ds:schemaRef ds:uri="be12fa1f-722c-462b-9022-0f00f052f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2E1D0-4DBC-462D-ADFD-7EEAEB330B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F2DA62-7A33-4775-821E-1B7B26DD14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ED2E15-A8C7-4AEC-B485-773F7D10A90C}">
  <ds:schemaRefs>
    <ds:schemaRef ds:uri="http://schemas.microsoft.com/office/2006/metadata/properties"/>
    <ds:schemaRef ds:uri="http://schemas.microsoft.com/office/infopath/2007/PartnerControls"/>
    <ds:schemaRef ds:uri="8c4a2510-84cf-4e77-894a-a8ea87d4d12d"/>
    <ds:schemaRef ds:uri="be12fa1f-722c-462b-9022-0f00f052fe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12</Pages>
  <Words>5015</Words>
  <Characters>27085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Modelo Erpac</dc:creator>
  <cp:lastModifiedBy>Boia</cp:lastModifiedBy>
  <cp:revision>25</cp:revision>
  <dcterms:created xsi:type="dcterms:W3CDTF">2024-01-11T14:30:00Z</dcterms:created>
  <dcterms:modified xsi:type="dcterms:W3CDTF">2024-12-09T16:45:00Z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0x010100BFB42AAC1F1BD64CAE1D8ED577282CF6</vt:lpwstr>
  </property>
  <property fmtid="{D5CDD505-2E9C-101B-9397-08002B2CF9AE}" pid="3" name="MediaServiceImageTags">
    <vt:lpwstr/>
  </property>
</Properties>
</file>